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BE71" w14:textId="089736D5" w:rsidR="00E84A2C" w:rsidRDefault="00FC70B4" w:rsidP="00E84A2C">
      <w:r>
        <w:rPr>
          <w:b/>
          <w:u w:val="single"/>
        </w:rPr>
        <w:t xml:space="preserve">Methodology for </w:t>
      </w:r>
      <w:r w:rsidR="00221C5F">
        <w:rPr>
          <w:b/>
          <w:u w:val="single"/>
        </w:rPr>
        <w:t xml:space="preserve">18 </w:t>
      </w:r>
      <w:r>
        <w:rPr>
          <w:b/>
          <w:u w:val="single"/>
        </w:rPr>
        <w:t>August</w:t>
      </w:r>
      <w:r w:rsidR="00EE3203">
        <w:rPr>
          <w:b/>
          <w:u w:val="single"/>
        </w:rPr>
        <w:t>,</w:t>
      </w:r>
      <w:r>
        <w:rPr>
          <w:b/>
          <w:u w:val="single"/>
        </w:rPr>
        <w:t xml:space="preserve"> 2020 to 21 June</w:t>
      </w:r>
      <w:r w:rsidR="00EE3203">
        <w:rPr>
          <w:b/>
          <w:u w:val="single"/>
        </w:rPr>
        <w:t>,</w:t>
      </w:r>
      <w:r>
        <w:rPr>
          <w:b/>
          <w:u w:val="single"/>
        </w:rPr>
        <w:t xml:space="preserve"> 2021</w:t>
      </w:r>
      <w:r w:rsidR="00E84A2C" w:rsidRPr="00E84A2C">
        <w:rPr>
          <w:b/>
          <w:u w:val="single"/>
        </w:rPr>
        <w:t xml:space="preserve"> data</w:t>
      </w:r>
      <w:r w:rsidR="00E84A2C">
        <w:t>:</w:t>
      </w:r>
    </w:p>
    <w:p w14:paraId="7F9287ED" w14:textId="2007ADC7" w:rsidR="001D285B" w:rsidRDefault="00C331B5" w:rsidP="0001128A">
      <w:pPr>
        <w:pStyle w:val="ListParagraph"/>
        <w:numPr>
          <w:ilvl w:val="0"/>
          <w:numId w:val="3"/>
        </w:numPr>
      </w:pPr>
      <w:r>
        <w:t>F</w:t>
      </w:r>
      <w:r w:rsidR="00FC70B4">
        <w:t>rom 18</w:t>
      </w:r>
      <w:r w:rsidR="00E84A2C">
        <w:t xml:space="preserve"> </w:t>
      </w:r>
      <w:r w:rsidR="00FC70B4">
        <w:t>August</w:t>
      </w:r>
      <w:r w:rsidR="00EE3203">
        <w:t>,</w:t>
      </w:r>
      <w:r w:rsidR="00E84A2C">
        <w:t xml:space="preserve"> 2020</w:t>
      </w:r>
      <w:r w:rsidR="00FC70B4">
        <w:t xml:space="preserve"> to 21 June</w:t>
      </w:r>
      <w:r w:rsidR="00EE3203">
        <w:t>,</w:t>
      </w:r>
      <w:r w:rsidR="00FC70B4">
        <w:t xml:space="preserve"> 2021,</w:t>
      </w:r>
      <w:r w:rsidR="00E84A2C">
        <w:t xml:space="preserve"> survey</w:t>
      </w:r>
      <w:r w:rsidR="00FC70B4">
        <w:t>s</w:t>
      </w:r>
      <w:r w:rsidR="00E84A2C">
        <w:t xml:space="preserve"> w</w:t>
      </w:r>
      <w:r w:rsidR="00FC70B4">
        <w:t>ere</w:t>
      </w:r>
      <w:r w:rsidR="00E84A2C">
        <w:t xml:space="preserve"> issued </w:t>
      </w:r>
      <w:r w:rsidR="00DB7945">
        <w:t xml:space="preserve">weekly </w:t>
      </w:r>
      <w:r w:rsidR="00E84A2C">
        <w:t>to educational establishments.</w:t>
      </w:r>
      <w:r w:rsidR="00FC70B4">
        <w:t xml:space="preserve"> </w:t>
      </w:r>
      <w:r w:rsidR="0001128A" w:rsidRPr="0001128A">
        <w:t xml:space="preserve">These were mainly to monitor trends in staff attendance, and did not cover Independent Schools or Further Education establishments. </w:t>
      </w:r>
      <w:r w:rsidR="002645A2">
        <w:t xml:space="preserve">The Department used the survey information to examine possible trends or common themes, which may have required further guidance or clarification, and to assess emerging issues. The survey was a </w:t>
      </w:r>
      <w:r w:rsidR="00213ADA">
        <w:t>snapshot of one day in the week</w:t>
      </w:r>
      <w:r w:rsidR="002645A2">
        <w:t xml:space="preserve"> and was understood not </w:t>
      </w:r>
      <w:r w:rsidR="0001128A">
        <w:t xml:space="preserve">to </w:t>
      </w:r>
      <w:r w:rsidR="002645A2">
        <w:t xml:space="preserve">reflect differences in activity </w:t>
      </w:r>
      <w:r w:rsidR="0001128A">
        <w:t>with</w:t>
      </w:r>
      <w:r w:rsidR="002645A2">
        <w:t xml:space="preserve"> other days of the week. Respondents were asked to provide data </w:t>
      </w:r>
      <w:r w:rsidR="0001128A">
        <w:t>to</w:t>
      </w:r>
      <w:r w:rsidR="002645A2">
        <w:t xml:space="preserve"> reflect the day </w:t>
      </w:r>
      <w:r w:rsidR="0001128A">
        <w:t xml:space="preserve">of the survey </w:t>
      </w:r>
      <w:r w:rsidR="002645A2">
        <w:t xml:space="preserve">and not </w:t>
      </w:r>
      <w:r w:rsidR="0001128A">
        <w:t xml:space="preserve">to </w:t>
      </w:r>
      <w:r w:rsidR="002645A2">
        <w:t xml:space="preserve">try to aggregate </w:t>
      </w:r>
      <w:r w:rsidR="0001128A">
        <w:t xml:space="preserve">data for </w:t>
      </w:r>
      <w:r w:rsidR="002645A2">
        <w:t>other days.</w:t>
      </w:r>
      <w:r w:rsidR="0001128A">
        <w:t xml:space="preserve"> </w:t>
      </w:r>
      <w:r w:rsidR="002645A2">
        <w:t xml:space="preserve">The information </w:t>
      </w:r>
      <w:r w:rsidR="0001128A">
        <w:t>was</w:t>
      </w:r>
      <w:r w:rsidR="002645A2">
        <w:t xml:space="preserve"> also part of </w:t>
      </w:r>
      <w:r w:rsidR="0001128A">
        <w:t>the Department’s</w:t>
      </w:r>
      <w:r w:rsidR="002645A2">
        <w:t xml:space="preserve"> published data on schools and settings during the pandemic (available </w:t>
      </w:r>
      <w:r w:rsidR="0001128A" w:rsidRPr="0001128A">
        <w:t>at</w:t>
      </w:r>
      <w:r w:rsidR="0001128A" w:rsidRPr="007A4E21">
        <w:t xml:space="preserve"> </w:t>
      </w:r>
      <w:hyperlink r:id="rId7" w:history="1">
        <w:r w:rsidR="0001128A" w:rsidRPr="007A4E21">
          <w:rPr>
            <w:rStyle w:val="Hyperlink"/>
          </w:rPr>
          <w:t>Management information on attendance of pupils and workforce in schools | Department of Education (education-ni.gov.uk)</w:t>
        </w:r>
      </w:hyperlink>
      <w:r w:rsidR="0001128A" w:rsidRPr="007A4E21">
        <w:t>).</w:t>
      </w:r>
      <w:r w:rsidR="002645A2">
        <w:t xml:space="preserve"> In</w:t>
      </w:r>
      <w:r w:rsidR="00213ADA">
        <w:t xml:space="preserve"> addition, in</w:t>
      </w:r>
      <w:r w:rsidR="002645A2">
        <w:t xml:space="preserve">formation </w:t>
      </w:r>
      <w:r w:rsidR="0001128A">
        <w:t>was</w:t>
      </w:r>
      <w:r w:rsidR="002645A2">
        <w:t xml:space="preserve"> shared with the Education Authority and other partner organisations to inform their ongoing support for schools and settings.</w:t>
      </w:r>
      <w:r w:rsidR="0001128A">
        <w:t xml:space="preserve"> </w:t>
      </w:r>
    </w:p>
    <w:p w14:paraId="13A4B471" w14:textId="6C4A75B5" w:rsidR="00E84A2C" w:rsidRDefault="006C76C1" w:rsidP="00573564">
      <w:pPr>
        <w:pStyle w:val="ListParagraph"/>
        <w:numPr>
          <w:ilvl w:val="0"/>
          <w:numId w:val="3"/>
        </w:numPr>
      </w:pPr>
      <w:r>
        <w:t xml:space="preserve">Due to the </w:t>
      </w:r>
      <w:r w:rsidR="00CD7EEB">
        <w:t>changing restrictions in place in different educational establishments</w:t>
      </w:r>
      <w:r w:rsidR="00C303C7">
        <w:t xml:space="preserve">, and as </w:t>
      </w:r>
      <w:r w:rsidR="00C303C7" w:rsidRPr="00C303C7">
        <w:t>the survey evolved to meet policy requirements</w:t>
      </w:r>
      <w:r w:rsidR="00C303C7">
        <w:t>,</w:t>
      </w:r>
      <w:r w:rsidR="00CD7EEB">
        <w:t xml:space="preserve"> it was not possible to send the same survey</w:t>
      </w:r>
      <w:r w:rsidR="00C303C7" w:rsidRPr="00C303C7">
        <w:t xml:space="preserve"> </w:t>
      </w:r>
      <w:r w:rsidR="00C303C7">
        <w:t>throughout this period</w:t>
      </w:r>
      <w:r w:rsidR="00CD7EEB">
        <w:t>, therefore:</w:t>
      </w:r>
    </w:p>
    <w:p w14:paraId="30AB2027" w14:textId="6A98A5C8" w:rsidR="00FC70B4" w:rsidRDefault="00FC70B4" w:rsidP="00D4614D">
      <w:pPr>
        <w:pStyle w:val="ListParagraph"/>
        <w:numPr>
          <w:ilvl w:val="0"/>
          <w:numId w:val="5"/>
        </w:numPr>
        <w:ind w:left="1077" w:hanging="357"/>
      </w:pPr>
      <w:r>
        <w:t>From 18 August</w:t>
      </w:r>
      <w:r w:rsidR="00EE3203">
        <w:t>,</w:t>
      </w:r>
      <w:r>
        <w:t xml:space="preserve"> 2020 to 15 December</w:t>
      </w:r>
      <w:r w:rsidR="00EE3203">
        <w:t>,</w:t>
      </w:r>
      <w:r>
        <w:t xml:space="preserve"> 2020</w:t>
      </w:r>
      <w:r w:rsidR="00715DAD">
        <w:t xml:space="preserve"> [data relate</w:t>
      </w:r>
      <w:r w:rsidR="00C303C7">
        <w:t xml:space="preserve"> to Tuesdays]</w:t>
      </w:r>
      <w:r>
        <w:t>:</w:t>
      </w:r>
    </w:p>
    <w:p w14:paraId="2FFD4E7D" w14:textId="590201DB" w:rsidR="00FC70B4" w:rsidRDefault="00FC70B4" w:rsidP="00D4614D">
      <w:pPr>
        <w:pStyle w:val="ListParagraph"/>
        <w:numPr>
          <w:ilvl w:val="1"/>
          <w:numId w:val="5"/>
        </w:numPr>
      </w:pPr>
      <w:r>
        <w:t xml:space="preserve">a survey was sent to all </w:t>
      </w:r>
      <w:r w:rsidR="00C84608">
        <w:t>p</w:t>
      </w:r>
      <w:r w:rsidR="006C76C1">
        <w:t xml:space="preserve">re-school settings and </w:t>
      </w:r>
      <w:r w:rsidR="00C84608">
        <w:t>n</w:t>
      </w:r>
      <w:r w:rsidR="006C76C1">
        <w:t>urseries</w:t>
      </w:r>
      <w:r w:rsidR="0041494B">
        <w:t xml:space="preserve"> (n.b. the surveys of 18 and 25 August and 1 September</w:t>
      </w:r>
      <w:r w:rsidR="0082276F">
        <w:t>,</w:t>
      </w:r>
      <w:r w:rsidR="0041494B">
        <w:t xml:space="preserve"> 2020 were not sent to </w:t>
      </w:r>
      <w:r w:rsidR="0041494B" w:rsidRPr="00DA2527">
        <w:t>95 nurser</w:t>
      </w:r>
      <w:r w:rsidR="0041494B">
        <w:t>ie</w:t>
      </w:r>
      <w:r w:rsidR="0041494B" w:rsidRPr="00DA2527">
        <w:t>s</w:t>
      </w:r>
      <w:r w:rsidR="0041494B">
        <w:t>).</w:t>
      </w:r>
    </w:p>
    <w:p w14:paraId="23B8CE7B" w14:textId="064F6176" w:rsidR="00E84A2C" w:rsidRDefault="00FC70B4" w:rsidP="00D4614D">
      <w:pPr>
        <w:pStyle w:val="ListParagraph"/>
        <w:numPr>
          <w:ilvl w:val="1"/>
          <w:numId w:val="5"/>
        </w:numPr>
      </w:pPr>
      <w:r>
        <w:t xml:space="preserve">a survey was sent to all </w:t>
      </w:r>
      <w:r w:rsidR="00C84608">
        <w:t>p</w:t>
      </w:r>
      <w:r w:rsidR="00E84A2C">
        <w:t xml:space="preserve">rimary, </w:t>
      </w:r>
      <w:r w:rsidR="00C84608">
        <w:t>p</w:t>
      </w:r>
      <w:r w:rsidR="00E84A2C">
        <w:t xml:space="preserve">rep. </w:t>
      </w:r>
      <w:r w:rsidR="00C84608">
        <w:t>d</w:t>
      </w:r>
      <w:r w:rsidR="00E84A2C">
        <w:t xml:space="preserve">epartments, </w:t>
      </w:r>
      <w:r w:rsidR="00C84608">
        <w:t>s</w:t>
      </w:r>
      <w:r w:rsidR="00E84A2C">
        <w:t>econdary (</w:t>
      </w:r>
      <w:r w:rsidR="00C84608">
        <w:t>n</w:t>
      </w:r>
      <w:r w:rsidR="00E84A2C">
        <w:t xml:space="preserve">on-grammar), </w:t>
      </w:r>
      <w:r w:rsidR="00C84608">
        <w:t>g</w:t>
      </w:r>
      <w:r w:rsidR="00E84A2C">
        <w:t>ramm</w:t>
      </w:r>
      <w:r>
        <w:t xml:space="preserve">ar, Special, and EOTAS </w:t>
      </w:r>
      <w:r w:rsidR="00FD5F89">
        <w:t>centres</w:t>
      </w:r>
      <w:r w:rsidR="0041494B">
        <w:t xml:space="preserve"> (n.b. the surveys of 18 and 25 August and 1 September</w:t>
      </w:r>
      <w:r w:rsidR="0082276F">
        <w:t>,</w:t>
      </w:r>
      <w:r w:rsidR="0041494B">
        <w:t xml:space="preserve"> 2020 were also sent to </w:t>
      </w:r>
      <w:r w:rsidR="0041494B" w:rsidRPr="00DA2527">
        <w:t>95 nurser</w:t>
      </w:r>
      <w:r w:rsidR="0041494B">
        <w:t>ie</w:t>
      </w:r>
      <w:r w:rsidR="0041494B" w:rsidRPr="00DA2527">
        <w:t>s</w:t>
      </w:r>
      <w:r w:rsidR="0041494B">
        <w:t>)</w:t>
      </w:r>
      <w:r>
        <w:t>.</w:t>
      </w:r>
    </w:p>
    <w:p w14:paraId="03D5F996" w14:textId="596559A4" w:rsidR="00FC70B4" w:rsidRPr="00A011DB" w:rsidRDefault="00FC70B4" w:rsidP="00D4614D">
      <w:pPr>
        <w:pStyle w:val="ListParagraph"/>
        <w:numPr>
          <w:ilvl w:val="0"/>
          <w:numId w:val="5"/>
        </w:numPr>
        <w:ind w:left="1077" w:hanging="357"/>
      </w:pPr>
      <w:r w:rsidRPr="00A011DB">
        <w:t xml:space="preserve">On </w:t>
      </w:r>
      <w:r w:rsidR="00213ADA" w:rsidRPr="00A011DB">
        <w:t>Tuesday</w:t>
      </w:r>
      <w:r w:rsidR="00A51C3F" w:rsidRPr="00A011DB">
        <w:t>,</w:t>
      </w:r>
      <w:r w:rsidR="00213ADA" w:rsidRPr="00A011DB">
        <w:t xml:space="preserve"> </w:t>
      </w:r>
      <w:r w:rsidRPr="00A011DB">
        <w:t>12 January</w:t>
      </w:r>
      <w:r w:rsidR="00EE3203" w:rsidRPr="00A011DB">
        <w:t>,</w:t>
      </w:r>
      <w:r w:rsidRPr="00A011DB">
        <w:t xml:space="preserve"> 2021:</w:t>
      </w:r>
    </w:p>
    <w:p w14:paraId="42D4AC1C" w14:textId="128CC834" w:rsidR="00FC70B4" w:rsidRPr="00A011DB" w:rsidRDefault="00935B0F" w:rsidP="00D4614D">
      <w:pPr>
        <w:pStyle w:val="ListParagraph"/>
        <w:numPr>
          <w:ilvl w:val="1"/>
          <w:numId w:val="5"/>
        </w:numPr>
      </w:pPr>
      <w:r w:rsidRPr="00A011DB">
        <w:t>an amended</w:t>
      </w:r>
      <w:r w:rsidR="00FC70B4" w:rsidRPr="00A011DB">
        <w:t xml:space="preserve"> survey </w:t>
      </w:r>
      <w:r w:rsidR="00967F42">
        <w:t xml:space="preserve">with additional questions </w:t>
      </w:r>
      <w:r w:rsidR="00FC70B4" w:rsidRPr="00A011DB">
        <w:t xml:space="preserve">was sent to all </w:t>
      </w:r>
      <w:r w:rsidR="004E1E76" w:rsidRPr="00A011DB">
        <w:t xml:space="preserve">settings i.e. all </w:t>
      </w:r>
      <w:r w:rsidR="00C84608" w:rsidRPr="00A011DB">
        <w:t>p</w:t>
      </w:r>
      <w:r w:rsidR="006C76C1" w:rsidRPr="00A011DB">
        <w:t xml:space="preserve">re-school, </w:t>
      </w:r>
      <w:r w:rsidR="00C84608" w:rsidRPr="00A011DB">
        <w:t>n</w:t>
      </w:r>
      <w:r w:rsidR="00FC70B4" w:rsidRPr="00A011DB">
        <w:t xml:space="preserve">ursery, </w:t>
      </w:r>
      <w:r w:rsidR="00C84608" w:rsidRPr="00A011DB">
        <w:t>p</w:t>
      </w:r>
      <w:r w:rsidR="00FC70B4" w:rsidRPr="00A011DB">
        <w:t xml:space="preserve">rimary, </w:t>
      </w:r>
      <w:r w:rsidR="00C84608" w:rsidRPr="00A011DB">
        <w:t>p</w:t>
      </w:r>
      <w:r w:rsidR="00FC70B4" w:rsidRPr="00A011DB">
        <w:t xml:space="preserve">rep. </w:t>
      </w:r>
      <w:r w:rsidR="00C84608" w:rsidRPr="00A011DB">
        <w:t>d</w:t>
      </w:r>
      <w:r w:rsidR="00FC70B4" w:rsidRPr="00A011DB">
        <w:t xml:space="preserve">epartments, </w:t>
      </w:r>
      <w:r w:rsidR="00C84608" w:rsidRPr="00A011DB">
        <w:t>s</w:t>
      </w:r>
      <w:r w:rsidR="00FC70B4" w:rsidRPr="00A011DB">
        <w:t>econdary (</w:t>
      </w:r>
      <w:r w:rsidR="00C84608" w:rsidRPr="00A011DB">
        <w:t>n</w:t>
      </w:r>
      <w:r w:rsidR="00FC70B4" w:rsidRPr="00A011DB">
        <w:t xml:space="preserve">on-grammar), </w:t>
      </w:r>
      <w:r w:rsidR="00C84608" w:rsidRPr="00A011DB">
        <w:t>g</w:t>
      </w:r>
      <w:r w:rsidR="00FC70B4" w:rsidRPr="00A011DB">
        <w:t xml:space="preserve">rammar, </w:t>
      </w:r>
      <w:r w:rsidR="006C76C1" w:rsidRPr="00A011DB">
        <w:t xml:space="preserve">Special, </w:t>
      </w:r>
      <w:r w:rsidR="00FC70B4" w:rsidRPr="00A011DB">
        <w:t xml:space="preserve">and EOTAS </w:t>
      </w:r>
      <w:r w:rsidR="00FD5F89" w:rsidRPr="00A011DB">
        <w:t>centres</w:t>
      </w:r>
      <w:r w:rsidR="00FC70B4" w:rsidRPr="00A011DB">
        <w:t>.</w:t>
      </w:r>
    </w:p>
    <w:p w14:paraId="62961251" w14:textId="571EC414" w:rsidR="00935B0F" w:rsidRPr="00A011DB" w:rsidRDefault="00935B0F" w:rsidP="00D4614D">
      <w:pPr>
        <w:pStyle w:val="ListParagraph"/>
        <w:numPr>
          <w:ilvl w:val="1"/>
          <w:numId w:val="5"/>
        </w:numPr>
      </w:pPr>
      <w:r w:rsidRPr="00A011DB">
        <w:t>educational settings re</w:t>
      </w:r>
      <w:r w:rsidR="00967F42">
        <w:t>ported difficulties in completing the additional questions and this impacted on the survey response rate. Therefore</w:t>
      </w:r>
      <w:r w:rsidRPr="00A011DB">
        <w:t xml:space="preserve">, data for 12 January </w:t>
      </w:r>
      <w:r w:rsidR="00471CFE" w:rsidRPr="00A011DB">
        <w:t>are</w:t>
      </w:r>
      <w:r w:rsidRPr="00A011DB">
        <w:t xml:space="preserve"> not presented.</w:t>
      </w:r>
    </w:p>
    <w:p w14:paraId="73DB85FC" w14:textId="4B3B991D" w:rsidR="00FC70B4" w:rsidRDefault="00FC70B4" w:rsidP="00D4614D">
      <w:pPr>
        <w:pStyle w:val="ListParagraph"/>
        <w:numPr>
          <w:ilvl w:val="0"/>
          <w:numId w:val="5"/>
        </w:numPr>
        <w:ind w:left="1077" w:hanging="357"/>
      </w:pPr>
      <w:r>
        <w:t>From 18 January</w:t>
      </w:r>
      <w:r w:rsidR="00EE3203">
        <w:t>,</w:t>
      </w:r>
      <w:r>
        <w:t xml:space="preserve"> 2021 to </w:t>
      </w:r>
      <w:r w:rsidR="006C76C1">
        <w:t>1</w:t>
      </w:r>
      <w:r>
        <w:t xml:space="preserve"> </w:t>
      </w:r>
      <w:r w:rsidR="006C76C1">
        <w:t>March</w:t>
      </w:r>
      <w:r w:rsidR="00EE3203">
        <w:t>,</w:t>
      </w:r>
      <w:r>
        <w:t xml:space="preserve"> 2021</w:t>
      </w:r>
      <w:r w:rsidR="00715DAD">
        <w:t xml:space="preserve"> [data relate</w:t>
      </w:r>
      <w:r w:rsidR="00C303C7">
        <w:t xml:space="preserve"> to Mondays]</w:t>
      </w:r>
      <w:r>
        <w:t>:</w:t>
      </w:r>
    </w:p>
    <w:p w14:paraId="47B01041" w14:textId="77284D13" w:rsidR="00FC70B4" w:rsidRDefault="00FC70B4" w:rsidP="00D4614D">
      <w:pPr>
        <w:pStyle w:val="ListParagraph"/>
        <w:numPr>
          <w:ilvl w:val="1"/>
          <w:numId w:val="5"/>
        </w:numPr>
      </w:pPr>
      <w:r>
        <w:t xml:space="preserve">a </w:t>
      </w:r>
      <w:r w:rsidR="00850AD8">
        <w:t xml:space="preserve">modified </w:t>
      </w:r>
      <w:r>
        <w:t>survey</w:t>
      </w:r>
      <w:r w:rsidR="00850AD8">
        <w:t>, to reduce the burden on survey respondents,</w:t>
      </w:r>
      <w:r>
        <w:t xml:space="preserve"> was sent to all Special </w:t>
      </w:r>
      <w:r w:rsidR="00C84608">
        <w:t>s</w:t>
      </w:r>
      <w:r>
        <w:t>chools.</w:t>
      </w:r>
    </w:p>
    <w:p w14:paraId="486C6342" w14:textId="4C01032D" w:rsidR="006C76C1" w:rsidRDefault="00FC70B4" w:rsidP="00D4614D">
      <w:pPr>
        <w:pStyle w:val="ListParagraph"/>
        <w:numPr>
          <w:ilvl w:val="1"/>
          <w:numId w:val="5"/>
        </w:numPr>
      </w:pPr>
      <w:r>
        <w:t xml:space="preserve">a </w:t>
      </w:r>
      <w:r w:rsidR="00850AD8">
        <w:t xml:space="preserve">modified </w:t>
      </w:r>
      <w:r>
        <w:t>survey</w:t>
      </w:r>
      <w:r w:rsidR="00850AD8">
        <w:t>, to reduce the burden on survey respondents,</w:t>
      </w:r>
      <w:r>
        <w:t xml:space="preserve"> was sent to </w:t>
      </w:r>
      <w:r w:rsidR="00E324B5">
        <w:t xml:space="preserve">all </w:t>
      </w:r>
      <w:r w:rsidR="00C84608">
        <w:t>n</w:t>
      </w:r>
      <w:r>
        <w:t xml:space="preserve">ursery, </w:t>
      </w:r>
      <w:r w:rsidR="00C84608">
        <w:t>p</w:t>
      </w:r>
      <w:r>
        <w:t xml:space="preserve">re-school, </w:t>
      </w:r>
      <w:r w:rsidR="00C84608">
        <w:t>p</w:t>
      </w:r>
      <w:r>
        <w:t xml:space="preserve">rimary, </w:t>
      </w:r>
      <w:r w:rsidR="003B2148">
        <w:t>p</w:t>
      </w:r>
      <w:r>
        <w:t xml:space="preserve">rep. </w:t>
      </w:r>
      <w:r w:rsidR="003B2148">
        <w:t>d</w:t>
      </w:r>
      <w:r>
        <w:t xml:space="preserve">epartments, </w:t>
      </w:r>
      <w:r w:rsidR="003B2148">
        <w:t>s</w:t>
      </w:r>
      <w:r>
        <w:t>econdary (</w:t>
      </w:r>
      <w:r w:rsidR="003B2148">
        <w:t>n</w:t>
      </w:r>
      <w:r>
        <w:t xml:space="preserve">on-grammar), </w:t>
      </w:r>
      <w:r w:rsidR="003B2148">
        <w:t>g</w:t>
      </w:r>
      <w:r>
        <w:t xml:space="preserve">rammar, and EOTAS </w:t>
      </w:r>
      <w:r w:rsidR="00FD5F89">
        <w:t>centres</w:t>
      </w:r>
      <w:r>
        <w:t>.</w:t>
      </w:r>
    </w:p>
    <w:p w14:paraId="0128A60F" w14:textId="7259CE1D" w:rsidR="006C76C1" w:rsidRDefault="00EE3203" w:rsidP="00D4614D">
      <w:pPr>
        <w:pStyle w:val="ListParagraph"/>
        <w:numPr>
          <w:ilvl w:val="0"/>
          <w:numId w:val="5"/>
        </w:numPr>
        <w:ind w:left="1077" w:hanging="357"/>
      </w:pPr>
      <w:r>
        <w:t xml:space="preserve">From 8 March, </w:t>
      </w:r>
      <w:r w:rsidR="006C76C1">
        <w:t>2021 to 22 March</w:t>
      </w:r>
      <w:r>
        <w:t>,</w:t>
      </w:r>
      <w:r w:rsidR="006C76C1">
        <w:t xml:space="preserve"> 2021</w:t>
      </w:r>
      <w:r w:rsidR="00715DAD">
        <w:t xml:space="preserve"> [data relate</w:t>
      </w:r>
      <w:r w:rsidR="00C303C7">
        <w:t xml:space="preserve"> to Mondays]</w:t>
      </w:r>
      <w:r w:rsidR="006C76C1">
        <w:t>:</w:t>
      </w:r>
    </w:p>
    <w:p w14:paraId="0F774114" w14:textId="75C26732" w:rsidR="006C76C1" w:rsidRDefault="006C76C1" w:rsidP="00D4614D">
      <w:pPr>
        <w:pStyle w:val="ListParagraph"/>
        <w:numPr>
          <w:ilvl w:val="1"/>
          <w:numId w:val="5"/>
        </w:numPr>
      </w:pPr>
      <w:r>
        <w:t xml:space="preserve">a survey was sent to all Special </w:t>
      </w:r>
      <w:r w:rsidR="003B2148">
        <w:t>s</w:t>
      </w:r>
      <w:r>
        <w:t>chools.</w:t>
      </w:r>
    </w:p>
    <w:p w14:paraId="6D085582" w14:textId="02FEE056" w:rsidR="006C76C1" w:rsidRDefault="006C76C1" w:rsidP="00D4614D">
      <w:pPr>
        <w:pStyle w:val="ListParagraph"/>
        <w:numPr>
          <w:ilvl w:val="1"/>
          <w:numId w:val="5"/>
        </w:numPr>
      </w:pPr>
      <w:r>
        <w:t xml:space="preserve">a survey was sent to all </w:t>
      </w:r>
      <w:r w:rsidR="003B2148">
        <w:t>p</w:t>
      </w:r>
      <w:r>
        <w:t xml:space="preserve">re-school, </w:t>
      </w:r>
      <w:r w:rsidR="003B2148">
        <w:t>n</w:t>
      </w:r>
      <w:r>
        <w:t xml:space="preserve">ursery, </w:t>
      </w:r>
      <w:r w:rsidR="003B2148">
        <w:t>p</w:t>
      </w:r>
      <w:r>
        <w:t xml:space="preserve">rimary, and </w:t>
      </w:r>
      <w:r w:rsidR="003B2148">
        <w:t>p</w:t>
      </w:r>
      <w:r>
        <w:t xml:space="preserve">rep. </w:t>
      </w:r>
      <w:r w:rsidR="003B2148">
        <w:t>d</w:t>
      </w:r>
      <w:r>
        <w:t>epartment settings.</w:t>
      </w:r>
    </w:p>
    <w:p w14:paraId="73C55F3C" w14:textId="6F272821" w:rsidR="006C76C1" w:rsidRDefault="006C76C1" w:rsidP="00D4614D">
      <w:pPr>
        <w:pStyle w:val="ListParagraph"/>
        <w:numPr>
          <w:ilvl w:val="1"/>
          <w:numId w:val="5"/>
        </w:numPr>
      </w:pPr>
      <w:r>
        <w:t xml:space="preserve">a survey was sent to all </w:t>
      </w:r>
      <w:r w:rsidR="003B2148">
        <w:t>s</w:t>
      </w:r>
      <w:r>
        <w:t>econdary (</w:t>
      </w:r>
      <w:r w:rsidR="003B2148">
        <w:t>n</w:t>
      </w:r>
      <w:r>
        <w:t xml:space="preserve">on-grammar), </w:t>
      </w:r>
      <w:r w:rsidR="003B2148">
        <w:t>g</w:t>
      </w:r>
      <w:r>
        <w:t xml:space="preserve">rammar, and EOTAS </w:t>
      </w:r>
      <w:r w:rsidR="00FD5F89">
        <w:t>centres</w:t>
      </w:r>
      <w:r>
        <w:t>.</w:t>
      </w:r>
    </w:p>
    <w:p w14:paraId="75E384E4" w14:textId="6DD66511" w:rsidR="00CD7EEB" w:rsidRDefault="00CD7EEB" w:rsidP="00D4614D">
      <w:pPr>
        <w:pStyle w:val="ListParagraph"/>
        <w:numPr>
          <w:ilvl w:val="0"/>
          <w:numId w:val="5"/>
        </w:numPr>
        <w:ind w:left="1077" w:hanging="357"/>
      </w:pPr>
      <w:r>
        <w:t>From 12 April</w:t>
      </w:r>
      <w:r w:rsidR="00EE3203">
        <w:t>,</w:t>
      </w:r>
      <w:r>
        <w:t xml:space="preserve"> 2021 to 21 June</w:t>
      </w:r>
      <w:r w:rsidR="00EE3203">
        <w:t>,</w:t>
      </w:r>
      <w:r>
        <w:t xml:space="preserve"> 2021</w:t>
      </w:r>
      <w:r w:rsidR="00715DAD">
        <w:t xml:space="preserve"> [data relate</w:t>
      </w:r>
      <w:r w:rsidR="00C303C7">
        <w:t xml:space="preserve"> to Mondays</w:t>
      </w:r>
      <w:r w:rsidR="00715DAD">
        <w:t xml:space="preserve"> apart from the </w:t>
      </w:r>
      <w:r w:rsidR="00715DAD" w:rsidRPr="00715DAD">
        <w:t>Early May (3 May) and Spring (31 May)</w:t>
      </w:r>
      <w:r w:rsidR="00715DAD">
        <w:t xml:space="preserve"> </w:t>
      </w:r>
      <w:r w:rsidR="00140A15" w:rsidRPr="00715DAD">
        <w:t>bank holiday</w:t>
      </w:r>
      <w:r w:rsidR="00140A15">
        <w:t>s</w:t>
      </w:r>
      <w:r w:rsidR="00140A15" w:rsidRPr="00715DAD">
        <w:t xml:space="preserve"> </w:t>
      </w:r>
      <w:r w:rsidR="00715DAD">
        <w:t xml:space="preserve">when </w:t>
      </w:r>
      <w:r w:rsidR="00140A15">
        <w:t>they</w:t>
      </w:r>
      <w:r w:rsidR="00715DAD">
        <w:t xml:space="preserve"> relate to Tuesdays</w:t>
      </w:r>
      <w:r w:rsidR="00C303C7">
        <w:t>]</w:t>
      </w:r>
      <w:r>
        <w:t>:</w:t>
      </w:r>
    </w:p>
    <w:p w14:paraId="346E2806" w14:textId="0F05CABC" w:rsidR="00CD7EEB" w:rsidRDefault="00CD7EEB" w:rsidP="00D4614D">
      <w:pPr>
        <w:pStyle w:val="ListParagraph"/>
        <w:numPr>
          <w:ilvl w:val="1"/>
          <w:numId w:val="5"/>
        </w:numPr>
      </w:pPr>
      <w:r>
        <w:t xml:space="preserve">a survey was sent to all </w:t>
      </w:r>
      <w:r w:rsidR="003B2148">
        <w:t>p</w:t>
      </w:r>
      <w:r>
        <w:t xml:space="preserve">re-school, </w:t>
      </w:r>
      <w:r w:rsidR="003B2148">
        <w:t>n</w:t>
      </w:r>
      <w:r>
        <w:t xml:space="preserve">ursery, </w:t>
      </w:r>
      <w:r w:rsidR="003B2148">
        <w:t>p</w:t>
      </w:r>
      <w:r>
        <w:t xml:space="preserve">rimary, </w:t>
      </w:r>
      <w:r w:rsidR="003B2148">
        <w:t>p</w:t>
      </w:r>
      <w:r>
        <w:t xml:space="preserve">rep. </w:t>
      </w:r>
      <w:r w:rsidR="003B2148">
        <w:t>d</w:t>
      </w:r>
      <w:r>
        <w:t xml:space="preserve">epartments, </w:t>
      </w:r>
      <w:r w:rsidR="003B2148">
        <w:t>s</w:t>
      </w:r>
      <w:r>
        <w:t>econdary (</w:t>
      </w:r>
      <w:r w:rsidR="003B2148">
        <w:t>n</w:t>
      </w:r>
      <w:r>
        <w:t xml:space="preserve">on-grammar), </w:t>
      </w:r>
      <w:r w:rsidR="003B2148">
        <w:t>g</w:t>
      </w:r>
      <w:r>
        <w:t xml:space="preserve">rammar, Special, and EOTAS </w:t>
      </w:r>
      <w:r w:rsidR="00FD5F89">
        <w:t>centres</w:t>
      </w:r>
      <w:r>
        <w:t>.</w:t>
      </w:r>
    </w:p>
    <w:p w14:paraId="01023823" w14:textId="01A355A3" w:rsidR="00E84A2C" w:rsidRDefault="00E84A2C" w:rsidP="006C76C1">
      <w:pPr>
        <w:pStyle w:val="ListParagraph"/>
        <w:numPr>
          <w:ilvl w:val="0"/>
          <w:numId w:val="3"/>
        </w:numPr>
      </w:pPr>
      <w:r>
        <w:lastRenderedPageBreak/>
        <w:t xml:space="preserve">The information reported had a cut-off time of </w:t>
      </w:r>
      <w:r w:rsidR="00DF78E1">
        <w:t>10.</w:t>
      </w:r>
      <w:r w:rsidR="006A7F81">
        <w:t>00</w:t>
      </w:r>
      <w:r w:rsidR="00DF78E1">
        <w:t> </w:t>
      </w:r>
      <w:r w:rsidR="006A7F81">
        <w:t>a</w:t>
      </w:r>
      <w:r w:rsidR="00DF78E1">
        <w:t>.</w:t>
      </w:r>
      <w:r>
        <w:t>m</w:t>
      </w:r>
      <w:r w:rsidR="00DF78E1">
        <w:t>.</w:t>
      </w:r>
      <w:r>
        <w:t xml:space="preserve"> </w:t>
      </w:r>
      <w:r w:rsidR="004C2A23">
        <w:t xml:space="preserve">two </w:t>
      </w:r>
      <w:r w:rsidR="006A7F81">
        <w:t>day</w:t>
      </w:r>
      <w:r w:rsidR="004C2A23">
        <w:t>s</w:t>
      </w:r>
      <w:r w:rsidR="006A7F81">
        <w:t xml:space="preserve"> after the survey date. For example, a survey collecting data related to a Monday would have a cut-off </w:t>
      </w:r>
      <w:r w:rsidR="00DF78E1">
        <w:t xml:space="preserve">time </w:t>
      </w:r>
      <w:r w:rsidR="00D36E86">
        <w:t>of</w:t>
      </w:r>
      <w:r w:rsidR="006A7F81">
        <w:t xml:space="preserve"> </w:t>
      </w:r>
      <w:r w:rsidR="00DF78E1">
        <w:t xml:space="preserve">10.00 a.m. </w:t>
      </w:r>
      <w:r w:rsidR="006A7F81">
        <w:t xml:space="preserve">on the Wednesday. </w:t>
      </w:r>
      <w:r>
        <w:t>The figures only include the survey responses made by the cut-off time.</w:t>
      </w:r>
    </w:p>
    <w:p w14:paraId="4D3054E8" w14:textId="3080E9C9" w:rsidR="00E84A2C" w:rsidRPr="00A42832" w:rsidRDefault="00A42832" w:rsidP="00E84A2C">
      <w:pPr>
        <w:pStyle w:val="ListParagraph"/>
        <w:numPr>
          <w:ilvl w:val="0"/>
          <w:numId w:val="3"/>
        </w:numPr>
      </w:pPr>
      <w:r w:rsidRPr="00A42832">
        <w:t>P</w:t>
      </w:r>
      <w:r w:rsidR="00C303C7" w:rsidRPr="00A42832">
        <w:t>olicy requirement</w:t>
      </w:r>
      <w:r w:rsidRPr="00A42832">
        <w:t>s with regard</w:t>
      </w:r>
      <w:r w:rsidR="00C303C7" w:rsidRPr="00A42832">
        <w:t xml:space="preserve"> to </w:t>
      </w:r>
      <w:r w:rsidRPr="00A42832">
        <w:t xml:space="preserve">using the survey to </w:t>
      </w:r>
      <w:r w:rsidR="00C303C7" w:rsidRPr="00A42832">
        <w:t xml:space="preserve">collect attendance data for </w:t>
      </w:r>
      <w:r w:rsidRPr="00A42832">
        <w:t>children</w:t>
      </w:r>
      <w:r w:rsidR="00C303C7" w:rsidRPr="00A42832">
        <w:t xml:space="preserve"> changed throughout the period:</w:t>
      </w:r>
    </w:p>
    <w:p w14:paraId="523618FB" w14:textId="2C1A82BE" w:rsidR="00104968" w:rsidRPr="00240AEF" w:rsidRDefault="00C303C7" w:rsidP="00D4614D">
      <w:pPr>
        <w:pStyle w:val="ListParagraph"/>
        <w:numPr>
          <w:ilvl w:val="0"/>
          <w:numId w:val="22"/>
        </w:numPr>
      </w:pPr>
      <w:r w:rsidRPr="00240AEF">
        <w:t>Available f</w:t>
      </w:r>
      <w:r w:rsidR="00104968" w:rsidRPr="00240AEF">
        <w:t xml:space="preserve">igures for children in </w:t>
      </w:r>
      <w:r w:rsidR="006627E8">
        <w:t>p</w:t>
      </w:r>
      <w:r w:rsidR="00104968" w:rsidRPr="00240AEF">
        <w:t xml:space="preserve">re-school settings and </w:t>
      </w:r>
      <w:r w:rsidR="006627E8">
        <w:t>n</w:t>
      </w:r>
      <w:r w:rsidR="00104968" w:rsidRPr="00240AEF">
        <w:t xml:space="preserve">urseries are presented from 25 August to 15 December </w:t>
      </w:r>
      <w:r w:rsidRPr="00240AEF">
        <w:t>2020</w:t>
      </w:r>
      <w:r w:rsidR="00104968" w:rsidRPr="00240AEF">
        <w:t>.</w:t>
      </w:r>
    </w:p>
    <w:p w14:paraId="1AF1B50F" w14:textId="6684C167" w:rsidR="00240AEF" w:rsidRDefault="00240AEF" w:rsidP="00D4614D">
      <w:pPr>
        <w:pStyle w:val="ListParagraph"/>
        <w:numPr>
          <w:ilvl w:val="0"/>
          <w:numId w:val="22"/>
        </w:numPr>
      </w:pPr>
      <w:r w:rsidRPr="00240AEF">
        <w:t xml:space="preserve">Available figures for children in all other schools and settings i.e. Special, </w:t>
      </w:r>
      <w:r w:rsidR="006627E8">
        <w:t>p</w:t>
      </w:r>
      <w:r w:rsidRPr="00240AEF">
        <w:t xml:space="preserve">rimary, </w:t>
      </w:r>
      <w:r w:rsidR="006627E8">
        <w:t>p</w:t>
      </w:r>
      <w:r w:rsidRPr="00240AEF">
        <w:t xml:space="preserve">rep. </w:t>
      </w:r>
      <w:r w:rsidR="006627E8">
        <w:t>d</w:t>
      </w:r>
      <w:r w:rsidRPr="00240AEF">
        <w:t xml:space="preserve">epartments, </w:t>
      </w:r>
      <w:r w:rsidR="006627E8">
        <w:t>s</w:t>
      </w:r>
      <w:r w:rsidRPr="00240AEF">
        <w:t>econdary (</w:t>
      </w:r>
      <w:r w:rsidR="006627E8">
        <w:t>n</w:t>
      </w:r>
      <w:r w:rsidRPr="00240AEF">
        <w:t xml:space="preserve">on-grammar), </w:t>
      </w:r>
      <w:r w:rsidR="006627E8">
        <w:t>g</w:t>
      </w:r>
      <w:r w:rsidRPr="00240AEF">
        <w:t xml:space="preserve">rammar, and EOTAS </w:t>
      </w:r>
      <w:r w:rsidR="00FD5F89">
        <w:t>centres</w:t>
      </w:r>
      <w:r w:rsidRPr="00240AEF">
        <w:t xml:space="preserve"> are presented from 25 August to 15 December 2020.</w:t>
      </w:r>
    </w:p>
    <w:p w14:paraId="4CD1D152" w14:textId="7CA69A90" w:rsidR="00240AEF" w:rsidRPr="00A011DB" w:rsidRDefault="00240AEF" w:rsidP="00D4614D">
      <w:pPr>
        <w:pStyle w:val="ListParagraph"/>
        <w:numPr>
          <w:ilvl w:val="0"/>
          <w:numId w:val="22"/>
        </w:numPr>
      </w:pPr>
      <w:r w:rsidRPr="00A011DB">
        <w:t xml:space="preserve">From 12 January, 2021 all schools and settings were only open </w:t>
      </w:r>
      <w:r w:rsidR="006627E8" w:rsidRPr="00A011DB">
        <w:t xml:space="preserve">for </w:t>
      </w:r>
      <w:r w:rsidR="00E322C2" w:rsidRPr="00A011DB">
        <w:t xml:space="preserve">key worker and </w:t>
      </w:r>
      <w:r w:rsidR="006627E8" w:rsidRPr="00A011DB">
        <w:t>vulnerable children</w:t>
      </w:r>
      <w:r w:rsidR="00935B0F" w:rsidRPr="00A011DB">
        <w:t xml:space="preserve">, apart from Special </w:t>
      </w:r>
      <w:r w:rsidR="00A011DB" w:rsidRPr="00A011DB">
        <w:t>Schools, which</w:t>
      </w:r>
      <w:r w:rsidR="00935B0F" w:rsidRPr="00A011DB">
        <w:t xml:space="preserve"> were open for all children</w:t>
      </w:r>
      <w:r w:rsidR="00984787" w:rsidRPr="00A011DB">
        <w:t>. A single survey</w:t>
      </w:r>
      <w:r w:rsidR="00945362" w:rsidRPr="00A011DB">
        <w:t xml:space="preserve">, which </w:t>
      </w:r>
      <w:r w:rsidR="00471CFE" w:rsidRPr="00A011DB">
        <w:t xml:space="preserve">included additional questions, </w:t>
      </w:r>
      <w:r w:rsidR="00984787" w:rsidRPr="00A011DB">
        <w:t>was issued to all schools and settings</w:t>
      </w:r>
      <w:r w:rsidRPr="00A011DB">
        <w:t xml:space="preserve">. </w:t>
      </w:r>
      <w:r w:rsidR="00945362" w:rsidRPr="00A011DB">
        <w:t xml:space="preserve">Given </w:t>
      </w:r>
      <w:r w:rsidR="00A011DB" w:rsidRPr="00A011DB">
        <w:t xml:space="preserve">the </w:t>
      </w:r>
      <w:r w:rsidR="00967F42">
        <w:t>difficulties educational settings reported in completing the additional questions</w:t>
      </w:r>
      <w:r w:rsidR="00A011DB" w:rsidRPr="00A011DB">
        <w:t xml:space="preserve"> and the</w:t>
      </w:r>
      <w:r w:rsidR="00945362" w:rsidRPr="00A011DB">
        <w:t xml:space="preserve"> differences between this survey and both the pre-</w:t>
      </w:r>
      <w:r w:rsidR="00A011DB" w:rsidRPr="00A011DB">
        <w:t xml:space="preserve"> and post-Christmas </w:t>
      </w:r>
      <w:r w:rsidR="00945362" w:rsidRPr="00A011DB">
        <w:t>data</w:t>
      </w:r>
      <w:r w:rsidR="00471CFE" w:rsidRPr="00A011DB">
        <w:t xml:space="preserve"> collections</w:t>
      </w:r>
      <w:r w:rsidR="00945362" w:rsidRPr="00A011DB">
        <w:t>, f</w:t>
      </w:r>
      <w:r w:rsidRPr="00A011DB">
        <w:t xml:space="preserve">igures are </w:t>
      </w:r>
      <w:r w:rsidR="0092565B" w:rsidRPr="00A011DB">
        <w:t xml:space="preserve">not </w:t>
      </w:r>
      <w:r w:rsidRPr="00A011DB">
        <w:t>presented for 12 January.</w:t>
      </w:r>
    </w:p>
    <w:p w14:paraId="695F1743" w14:textId="3760799B" w:rsidR="006627E8" w:rsidRPr="008D2B95" w:rsidRDefault="006627E8" w:rsidP="00D4614D">
      <w:pPr>
        <w:pStyle w:val="ListParagraph"/>
        <w:numPr>
          <w:ilvl w:val="0"/>
          <w:numId w:val="22"/>
        </w:numPr>
      </w:pPr>
      <w:r w:rsidRPr="00612B65">
        <w:t xml:space="preserve">From 18 January, 2021 </w:t>
      </w:r>
      <w:r w:rsidR="00984787">
        <w:t xml:space="preserve">a streamlined survey </w:t>
      </w:r>
      <w:r w:rsidR="00587FE9">
        <w:t xml:space="preserve">to reduce the burden on respondents </w:t>
      </w:r>
      <w:r w:rsidR="00984787">
        <w:t xml:space="preserve">was issued separately to: Special schools; and </w:t>
      </w:r>
      <w:r w:rsidR="00587FE9">
        <w:t xml:space="preserve">to </w:t>
      </w:r>
      <w:r w:rsidR="00984787">
        <w:t xml:space="preserve">all other </w:t>
      </w:r>
      <w:r w:rsidR="00CE0553">
        <w:t>schools and settings</w:t>
      </w:r>
      <w:r w:rsidR="000D65C1">
        <w:t xml:space="preserve"> (excluding Special schools)</w:t>
      </w:r>
      <w:r w:rsidR="00984787">
        <w:t xml:space="preserve">. </w:t>
      </w:r>
    </w:p>
    <w:p w14:paraId="00692C2E" w14:textId="465B1F9E" w:rsidR="00104968" w:rsidRPr="00984787" w:rsidRDefault="00C303C7" w:rsidP="00D4614D">
      <w:pPr>
        <w:pStyle w:val="ListParagraph"/>
        <w:numPr>
          <w:ilvl w:val="0"/>
          <w:numId w:val="22"/>
        </w:numPr>
      </w:pPr>
      <w:r w:rsidRPr="00984787">
        <w:t>Available f</w:t>
      </w:r>
      <w:r w:rsidR="00104968" w:rsidRPr="00984787">
        <w:t xml:space="preserve">igures for children in all </w:t>
      </w:r>
      <w:r w:rsidR="006627E8" w:rsidRPr="00984787">
        <w:t>n</w:t>
      </w:r>
      <w:r w:rsidR="00104968" w:rsidRPr="00984787">
        <w:t xml:space="preserve">ursery, </w:t>
      </w:r>
      <w:r w:rsidR="006627E8" w:rsidRPr="00984787">
        <w:t>p</w:t>
      </w:r>
      <w:r w:rsidR="00104968" w:rsidRPr="00984787">
        <w:t xml:space="preserve">re-school, </w:t>
      </w:r>
      <w:r w:rsidR="006627E8" w:rsidRPr="00984787">
        <w:t>p</w:t>
      </w:r>
      <w:r w:rsidR="00104968" w:rsidRPr="00984787">
        <w:t xml:space="preserve">rimary, </w:t>
      </w:r>
      <w:r w:rsidR="006627E8" w:rsidRPr="00984787">
        <w:t>p</w:t>
      </w:r>
      <w:r w:rsidR="00104968" w:rsidRPr="00984787">
        <w:t xml:space="preserve">rep. </w:t>
      </w:r>
      <w:r w:rsidR="006627E8" w:rsidRPr="00984787">
        <w:t>d</w:t>
      </w:r>
      <w:r w:rsidR="00104968" w:rsidRPr="00984787">
        <w:t xml:space="preserve">epartments, </w:t>
      </w:r>
      <w:r w:rsidR="006627E8" w:rsidRPr="00984787">
        <w:t>s</w:t>
      </w:r>
      <w:r w:rsidR="00104968" w:rsidRPr="00984787">
        <w:t>econdary (</w:t>
      </w:r>
      <w:r w:rsidR="006627E8" w:rsidRPr="00984787">
        <w:t>n</w:t>
      </w:r>
      <w:r w:rsidR="00104968" w:rsidRPr="00984787">
        <w:t xml:space="preserve">on-grammar), </w:t>
      </w:r>
      <w:r w:rsidR="006627E8" w:rsidRPr="00984787">
        <w:t>g</w:t>
      </w:r>
      <w:r w:rsidR="00104968" w:rsidRPr="00984787">
        <w:t>rammar, and EOTA</w:t>
      </w:r>
      <w:r w:rsidR="00240AEF" w:rsidRPr="00984787">
        <w:t xml:space="preserve">S </w:t>
      </w:r>
      <w:r w:rsidR="00FD5F89">
        <w:t>centres</w:t>
      </w:r>
      <w:r w:rsidR="00240AEF" w:rsidRPr="00984787">
        <w:t xml:space="preserve"> are presented from 18</w:t>
      </w:r>
      <w:r w:rsidR="00104968" w:rsidRPr="00984787">
        <w:t xml:space="preserve"> January to 1 March 2021.</w:t>
      </w:r>
    </w:p>
    <w:p w14:paraId="5A6AAFAE" w14:textId="09BC0BDF" w:rsidR="006627E8" w:rsidRPr="00984787" w:rsidRDefault="006627E8" w:rsidP="00D4614D">
      <w:pPr>
        <w:pStyle w:val="ListParagraph"/>
        <w:numPr>
          <w:ilvl w:val="0"/>
          <w:numId w:val="22"/>
        </w:numPr>
      </w:pPr>
      <w:r w:rsidRPr="00984787">
        <w:t xml:space="preserve">On 8 March, 2021 children in pre-schools and nurseries, and in P1 to P3 </w:t>
      </w:r>
      <w:r w:rsidR="00984787">
        <w:t xml:space="preserve">classes </w:t>
      </w:r>
      <w:r w:rsidRPr="00984787">
        <w:t>returned for face-to-face teaching.</w:t>
      </w:r>
    </w:p>
    <w:p w14:paraId="6E67FBF8" w14:textId="0D22F7BF" w:rsidR="006627E8" w:rsidRDefault="006627E8" w:rsidP="00D4614D">
      <w:pPr>
        <w:pStyle w:val="ListParagraph"/>
        <w:numPr>
          <w:ilvl w:val="0"/>
          <w:numId w:val="22"/>
        </w:numPr>
      </w:pPr>
      <w:r w:rsidRPr="00FD7E82">
        <w:t xml:space="preserve">From 22 March, 2021 children in P4 to P7 </w:t>
      </w:r>
      <w:r w:rsidR="00984787" w:rsidRPr="00FD7E82">
        <w:t xml:space="preserve">classes </w:t>
      </w:r>
      <w:r w:rsidRPr="00FD7E82">
        <w:t>and children in Year</w:t>
      </w:r>
      <w:r w:rsidR="00984787" w:rsidRPr="00FD7E82">
        <w:t>s</w:t>
      </w:r>
      <w:r w:rsidRPr="00FD7E82">
        <w:t xml:space="preserve"> 12 to 14 also returned for face-to-face teaching. Questions on pupil att</w:t>
      </w:r>
      <w:r w:rsidR="00984787" w:rsidRPr="00FD7E82">
        <w:t>endance were only asked of post</w:t>
      </w:r>
      <w:r w:rsidR="00984787" w:rsidRPr="00FD7E82">
        <w:noBreakHyphen/>
      </w:r>
      <w:r w:rsidRPr="00FD7E82">
        <w:t xml:space="preserve">primary schools but were not asked of </w:t>
      </w:r>
      <w:r w:rsidR="00984787" w:rsidRPr="00FD7E82">
        <w:t>S</w:t>
      </w:r>
      <w:r w:rsidRPr="00FD7E82">
        <w:t>pecial schools; primary and prep schools; or pre-schools and nurseries.</w:t>
      </w:r>
    </w:p>
    <w:p w14:paraId="118712F6" w14:textId="7EE0050D" w:rsidR="00117DAC" w:rsidRPr="00FD7E82" w:rsidRDefault="00117DAC" w:rsidP="00D4614D">
      <w:pPr>
        <w:pStyle w:val="ListParagraph"/>
        <w:numPr>
          <w:ilvl w:val="0"/>
          <w:numId w:val="22"/>
        </w:numPr>
      </w:pPr>
      <w:r>
        <w:t>From 12 April, 2021 t</w:t>
      </w:r>
      <w:r w:rsidRPr="00117DAC">
        <w:t xml:space="preserve">here was one survey for all schools and settings, due to the return to face-to-face teaching. </w:t>
      </w:r>
      <w:r>
        <w:t>Q</w:t>
      </w:r>
      <w:r w:rsidRPr="00117DAC">
        <w:t xml:space="preserve">uestions </w:t>
      </w:r>
      <w:r>
        <w:t>on</w:t>
      </w:r>
      <w:r w:rsidRPr="00117DAC">
        <w:t xml:space="preserve"> pupil attendance numbers</w:t>
      </w:r>
      <w:r>
        <w:t xml:space="preserve"> were not asked</w:t>
      </w:r>
      <w:r w:rsidRPr="00117DAC">
        <w:t>.</w:t>
      </w:r>
    </w:p>
    <w:p w14:paraId="74BFFA1C" w14:textId="449CFA4E" w:rsidR="00984787" w:rsidRPr="004805EC" w:rsidRDefault="00984787" w:rsidP="00D4614D">
      <w:pPr>
        <w:pStyle w:val="ListParagraph"/>
        <w:numPr>
          <w:ilvl w:val="0"/>
          <w:numId w:val="22"/>
        </w:numPr>
      </w:pPr>
      <w:r w:rsidRPr="00984787">
        <w:t xml:space="preserve">Available figures for children in Special </w:t>
      </w:r>
      <w:r>
        <w:t>s</w:t>
      </w:r>
      <w:r w:rsidRPr="00984787">
        <w:t xml:space="preserve">chools are presented from 18 January </w:t>
      </w:r>
      <w:r w:rsidR="004805EC">
        <w:t xml:space="preserve">to </w:t>
      </w:r>
      <w:r w:rsidRPr="004805EC">
        <w:t>15 March</w:t>
      </w:r>
      <w:r w:rsidR="004805EC" w:rsidRPr="004805EC">
        <w:t>,</w:t>
      </w:r>
      <w:r w:rsidRPr="004805EC">
        <w:t xml:space="preserve"> 2021.</w:t>
      </w:r>
    </w:p>
    <w:p w14:paraId="0B0B40C1" w14:textId="77777777" w:rsidR="00715DAD" w:rsidRDefault="0010318E" w:rsidP="00E84A2C">
      <w:pPr>
        <w:pStyle w:val="ListParagraph"/>
        <w:numPr>
          <w:ilvl w:val="0"/>
          <w:numId w:val="3"/>
        </w:numPr>
      </w:pPr>
      <w:r>
        <w:t xml:space="preserve">Surveys were not issued during the weeks around </w:t>
      </w:r>
      <w:r w:rsidR="00715DAD">
        <w:t xml:space="preserve">the </w:t>
      </w:r>
      <w:r w:rsidR="00104968">
        <w:t xml:space="preserve">main </w:t>
      </w:r>
      <w:r>
        <w:t>s</w:t>
      </w:r>
      <w:r w:rsidR="00E84A2C">
        <w:t>chool holidays</w:t>
      </w:r>
      <w:r>
        <w:t>, including:</w:t>
      </w:r>
    </w:p>
    <w:p w14:paraId="732DEF8E" w14:textId="0F79E838" w:rsidR="00715DAD" w:rsidRDefault="00715DAD" w:rsidP="00715DAD">
      <w:pPr>
        <w:pStyle w:val="ListParagraph"/>
        <w:numPr>
          <w:ilvl w:val="0"/>
          <w:numId w:val="12"/>
        </w:numPr>
      </w:pPr>
      <w:r>
        <w:t xml:space="preserve">extended </w:t>
      </w:r>
      <w:r w:rsidR="00104968">
        <w:t xml:space="preserve">October half-term (weeks commencing 19 October and 26 October); </w:t>
      </w:r>
    </w:p>
    <w:p w14:paraId="59C76115" w14:textId="77777777" w:rsidR="00715DAD" w:rsidRDefault="0010318E" w:rsidP="00715DAD">
      <w:pPr>
        <w:pStyle w:val="ListParagraph"/>
        <w:numPr>
          <w:ilvl w:val="0"/>
          <w:numId w:val="12"/>
        </w:numPr>
      </w:pPr>
      <w:r>
        <w:t>Christmas</w:t>
      </w:r>
      <w:r w:rsidR="00E84A2C">
        <w:t xml:space="preserve"> (</w:t>
      </w:r>
      <w:r>
        <w:t>weeks commencing 21 December, 28 December and 4 January);</w:t>
      </w:r>
      <w:r w:rsidR="00E84A2C">
        <w:t xml:space="preserve"> </w:t>
      </w:r>
    </w:p>
    <w:p w14:paraId="5F9FF160" w14:textId="77777777" w:rsidR="00715DAD" w:rsidRDefault="00104968" w:rsidP="00715DAD">
      <w:pPr>
        <w:pStyle w:val="ListParagraph"/>
        <w:numPr>
          <w:ilvl w:val="0"/>
          <w:numId w:val="12"/>
        </w:numPr>
      </w:pPr>
      <w:r>
        <w:t>February h</w:t>
      </w:r>
      <w:r w:rsidR="0010318E">
        <w:t>alf-</w:t>
      </w:r>
      <w:r>
        <w:t>t</w:t>
      </w:r>
      <w:r w:rsidR="0010318E">
        <w:t xml:space="preserve">erm (week commencing 15 February); and </w:t>
      </w:r>
    </w:p>
    <w:p w14:paraId="1195FD67" w14:textId="50E4410A" w:rsidR="00E84A2C" w:rsidRDefault="0010318E" w:rsidP="00715DAD">
      <w:pPr>
        <w:pStyle w:val="ListParagraph"/>
        <w:numPr>
          <w:ilvl w:val="0"/>
          <w:numId w:val="12"/>
        </w:numPr>
      </w:pPr>
      <w:r>
        <w:t>Easter (weeks commencing 29 March and 5 April)</w:t>
      </w:r>
      <w:r w:rsidR="00E84A2C">
        <w:t>.</w:t>
      </w:r>
    </w:p>
    <w:p w14:paraId="42270BBE" w14:textId="399ACD23" w:rsidR="00E84A2C" w:rsidRDefault="00E84A2C" w:rsidP="00E84A2C">
      <w:pPr>
        <w:pStyle w:val="ListParagraph"/>
        <w:numPr>
          <w:ilvl w:val="0"/>
          <w:numId w:val="3"/>
        </w:numPr>
      </w:pPr>
      <w:r>
        <w:t>The final survey was issued on 2</w:t>
      </w:r>
      <w:r w:rsidR="006A7F81">
        <w:t>1</w:t>
      </w:r>
      <w:r>
        <w:t xml:space="preserve"> June</w:t>
      </w:r>
      <w:r w:rsidR="00EE3203">
        <w:t>,</w:t>
      </w:r>
      <w:r>
        <w:t xml:space="preserve"> 202</w:t>
      </w:r>
      <w:r w:rsidR="006A7F81">
        <w:t>1</w:t>
      </w:r>
      <w:r>
        <w:t>.</w:t>
      </w:r>
    </w:p>
    <w:p w14:paraId="6EFA621F" w14:textId="434D689C" w:rsidR="00413917" w:rsidRDefault="00E84A2C" w:rsidP="00E84A2C">
      <w:pPr>
        <w:pStyle w:val="ListParagraph"/>
        <w:numPr>
          <w:ilvl w:val="0"/>
          <w:numId w:val="3"/>
        </w:numPr>
      </w:pPr>
      <w:r>
        <w:t xml:space="preserve">Average survey response rate: </w:t>
      </w:r>
      <w:r w:rsidR="00043A9A" w:rsidRPr="00043A9A">
        <w:t>63</w:t>
      </w:r>
      <w:r w:rsidRPr="00043A9A">
        <w:t>%.</w:t>
      </w:r>
    </w:p>
    <w:p w14:paraId="169320E5" w14:textId="77777777" w:rsidR="00C331B5" w:rsidRDefault="00C331B5" w:rsidP="00C331B5"/>
    <w:p w14:paraId="71E90267" w14:textId="30FE3662" w:rsidR="00776E77" w:rsidRDefault="00C331B5" w:rsidP="00C331B5">
      <w:r>
        <w:t>Source: Department of Education</w:t>
      </w:r>
      <w:r w:rsidR="007C7A8D">
        <w:t>.</w:t>
      </w:r>
    </w:p>
    <w:p w14:paraId="12691181" w14:textId="0F0CD533" w:rsidR="00C331B5" w:rsidRDefault="00C331B5" w:rsidP="00C331B5">
      <w:r>
        <w:t>Temporary Data Collection:</w:t>
      </w:r>
      <w:r w:rsidR="00776E77">
        <w:t xml:space="preserve"> </w:t>
      </w:r>
      <w:r>
        <w:t>The figures presented are derived from a temporary management data collection of attendance in educational settings during the period of COVID-19. Da</w:t>
      </w:r>
      <w:r w:rsidR="007C7A8D">
        <w:t>ta were collected via a survey.</w:t>
      </w:r>
    </w:p>
    <w:p w14:paraId="6FEBEEC1" w14:textId="405822E5" w:rsidR="00E84A2C" w:rsidRDefault="00C331B5" w:rsidP="00C331B5">
      <w:r>
        <w:lastRenderedPageBreak/>
        <w:t>Data Validation:</w:t>
      </w:r>
      <w:r w:rsidR="00776E77">
        <w:t xml:space="preserve"> </w:t>
      </w:r>
      <w:r>
        <w:t xml:space="preserve">These figures have been collected in response to COVID-19. Data collected are </w:t>
      </w:r>
      <w:r w:rsidR="00B73695">
        <w:t>as submitted by schools</w:t>
      </w:r>
      <w:r w:rsidR="001067E3">
        <w:t xml:space="preserve"> </w:t>
      </w:r>
      <w:r w:rsidR="00066D06">
        <w:t>and</w:t>
      </w:r>
      <w:r w:rsidR="001067E3">
        <w:t xml:space="preserve"> other</w:t>
      </w:r>
      <w:r w:rsidR="00B73695">
        <w:t xml:space="preserve"> settings and may not be internally consistent. They are </w:t>
      </w:r>
      <w:r>
        <w:t>deemed to be management information and have not</w:t>
      </w:r>
      <w:bookmarkStart w:id="0" w:name="_GoBack"/>
      <w:bookmarkEnd w:id="0"/>
      <w:r>
        <w:t xml:space="preserve"> undergone the same rigorous quality assurance checks that are carried out prior to the publication of Official Statistics, due to the need for a quick turnaround for policy colleagues.</w:t>
      </w:r>
    </w:p>
    <w:p w14:paraId="493342B2" w14:textId="77777777" w:rsidR="00E84A2C" w:rsidRDefault="00E84A2C" w:rsidP="00B73695">
      <w:pPr>
        <w:spacing w:after="0"/>
      </w:pPr>
    </w:p>
    <w:p w14:paraId="4E9285BF" w14:textId="043EEAAC" w:rsidR="00E84A2C" w:rsidRPr="00E84A2C" w:rsidRDefault="006A7F81" w:rsidP="00E84A2C">
      <w:r>
        <w:rPr>
          <w:b/>
          <w:u w:val="single"/>
        </w:rPr>
        <w:t>Notes on data for 18</w:t>
      </w:r>
      <w:r w:rsidR="00E84A2C" w:rsidRPr="00E84A2C">
        <w:rPr>
          <w:b/>
          <w:u w:val="single"/>
        </w:rPr>
        <w:t xml:space="preserve"> </w:t>
      </w:r>
      <w:r>
        <w:rPr>
          <w:b/>
          <w:u w:val="single"/>
        </w:rPr>
        <w:t>August</w:t>
      </w:r>
      <w:r w:rsidR="00EE3203">
        <w:rPr>
          <w:b/>
          <w:u w:val="single"/>
        </w:rPr>
        <w:t>,</w:t>
      </w:r>
      <w:r w:rsidR="00E84A2C" w:rsidRPr="00E84A2C">
        <w:rPr>
          <w:b/>
          <w:u w:val="single"/>
        </w:rPr>
        <w:t xml:space="preserve"> 2020 to 2</w:t>
      </w:r>
      <w:r>
        <w:rPr>
          <w:b/>
          <w:u w:val="single"/>
        </w:rPr>
        <w:t>1</w:t>
      </w:r>
      <w:r w:rsidR="00E84A2C" w:rsidRPr="00E84A2C">
        <w:rPr>
          <w:b/>
          <w:u w:val="single"/>
        </w:rPr>
        <w:t xml:space="preserve"> June</w:t>
      </w:r>
      <w:r w:rsidR="00EE3203">
        <w:rPr>
          <w:b/>
          <w:u w:val="single"/>
        </w:rPr>
        <w:t>,</w:t>
      </w:r>
      <w:r w:rsidR="00E84A2C" w:rsidRPr="00E84A2C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E84A2C">
        <w:t>:</w:t>
      </w:r>
    </w:p>
    <w:p w14:paraId="5EB87DDE" w14:textId="179CF281" w:rsidR="00B73695" w:rsidRDefault="00E84A2C" w:rsidP="00E84A2C">
      <w:r>
        <w:t xml:space="preserve">-  </w:t>
      </w:r>
      <w:r w:rsidR="00C331B5">
        <w:t xml:space="preserve">    </w:t>
      </w:r>
      <w:r w:rsidR="001067E3">
        <w:t>S</w:t>
      </w:r>
      <w:r>
        <w:t>urvey not issued, or specific question not asked.</w:t>
      </w:r>
      <w:r>
        <w:tab/>
      </w:r>
      <w:r>
        <w:tab/>
      </w:r>
    </w:p>
    <w:p w14:paraId="6621DD7B" w14:textId="27C35DC5" w:rsidR="00E84A2C" w:rsidRDefault="00B73695" w:rsidP="00E84A2C">
      <w:r>
        <w:t xml:space="preserve">c      </w:t>
      </w:r>
      <w:r w:rsidR="001067E3">
        <w:t>D</w:t>
      </w:r>
      <w:r w:rsidRPr="00B73695">
        <w:t xml:space="preserve">enotes figure not disclosed under rules of statistical suppression </w:t>
      </w:r>
      <w:r w:rsidR="007C44C2">
        <w:t>i.e</w:t>
      </w:r>
      <w:r w:rsidRPr="00B73695">
        <w:t>. figure greater than zero and less than five, or where such figures could be discerned.</w:t>
      </w:r>
      <w:r w:rsidR="00E84A2C">
        <w:tab/>
      </w:r>
      <w:r w:rsidR="00E84A2C">
        <w:tab/>
      </w:r>
      <w:r w:rsidR="00E84A2C">
        <w:tab/>
      </w:r>
      <w:r w:rsidR="00E84A2C">
        <w:tab/>
      </w:r>
    </w:p>
    <w:p w14:paraId="3A804C4A" w14:textId="3F4580E6" w:rsidR="005E21D0" w:rsidRDefault="00E84A2C" w:rsidP="005E21D0">
      <w:pPr>
        <w:pStyle w:val="ListParagraph"/>
        <w:numPr>
          <w:ilvl w:val="0"/>
          <w:numId w:val="10"/>
        </w:numPr>
        <w:ind w:left="360"/>
      </w:pPr>
      <w:r>
        <w:t>Total number of su</w:t>
      </w:r>
      <w:r w:rsidR="006A7F81">
        <w:t xml:space="preserve">rvey responses received by the </w:t>
      </w:r>
      <w:r w:rsidR="00D93156">
        <w:t xml:space="preserve">survey </w:t>
      </w:r>
      <w:r>
        <w:t>cut-off t</w:t>
      </w:r>
      <w:r w:rsidR="004B0457">
        <w:t>ime (see Methodology note c</w:t>
      </w:r>
      <w:r>
        <w:t>, for more detail).</w:t>
      </w:r>
    </w:p>
    <w:p w14:paraId="15FFF3E2" w14:textId="610EC142" w:rsidR="003822CA" w:rsidRDefault="005E21D0" w:rsidP="00014D26">
      <w:pPr>
        <w:pStyle w:val="ListParagraph"/>
        <w:numPr>
          <w:ilvl w:val="0"/>
          <w:numId w:val="10"/>
        </w:numPr>
        <w:ind w:left="360"/>
      </w:pPr>
      <w:r>
        <w:t xml:space="preserve"> </w:t>
      </w:r>
      <w:r w:rsidR="00E84A2C">
        <w:t xml:space="preserve">Total number of educational settings (see Methodology note </w:t>
      </w:r>
      <w:r w:rsidR="004B0457">
        <w:t>b</w:t>
      </w:r>
      <w:r w:rsidR="00E84A2C">
        <w:t>, for more detail) that have respond</w:t>
      </w:r>
      <w:r w:rsidR="0098007A">
        <w:t xml:space="preserve">ed to the survey as being open. </w:t>
      </w:r>
      <w:r w:rsidR="00E84A2C">
        <w:t>The percentage of settings open would be calculated by dividing the numb</w:t>
      </w:r>
      <w:r w:rsidR="0011713B">
        <w:t>er of settings open, as defined,</w:t>
      </w:r>
      <w:r w:rsidR="00E84A2C">
        <w:t xml:space="preserve"> by</w:t>
      </w:r>
      <w:r w:rsidR="0011713B">
        <w:t xml:space="preserve"> whichever of the following figures is the total number of settings invited to part</w:t>
      </w:r>
      <w:r>
        <w:t>icipat</w:t>
      </w:r>
      <w:r w:rsidR="0011713B">
        <w:t xml:space="preserve">e in the </w:t>
      </w:r>
      <w:r w:rsidR="00DB7945">
        <w:t xml:space="preserve">weekly </w:t>
      </w:r>
      <w:r w:rsidR="0011713B">
        <w:t>survey</w:t>
      </w:r>
      <w:r w:rsidR="003822CA">
        <w:t>:</w:t>
      </w:r>
    </w:p>
    <w:p w14:paraId="173BEFA8" w14:textId="7E32F102" w:rsidR="003822CA" w:rsidRDefault="00AF1845" w:rsidP="00DA2527">
      <w:pPr>
        <w:pStyle w:val="ListParagraph"/>
        <w:numPr>
          <w:ilvl w:val="1"/>
          <w:numId w:val="10"/>
        </w:numPr>
      </w:pPr>
      <w:r>
        <w:t>45</w:t>
      </w:r>
      <w:r w:rsidR="000F498B">
        <w:t xml:space="preserve">7 </w:t>
      </w:r>
      <w:r w:rsidR="003822CA">
        <w:t xml:space="preserve">for all </w:t>
      </w:r>
      <w:r>
        <w:t>p</w:t>
      </w:r>
      <w:r w:rsidR="003822CA">
        <w:t>re-</w:t>
      </w:r>
      <w:r>
        <w:t>s</w:t>
      </w:r>
      <w:r w:rsidR="003822CA">
        <w:t xml:space="preserve">chool settings and </w:t>
      </w:r>
      <w:r>
        <w:t>n</w:t>
      </w:r>
      <w:r w:rsidR="003822CA">
        <w:t>urseries</w:t>
      </w:r>
      <w:r>
        <w:t xml:space="preserve"> i.e. </w:t>
      </w:r>
      <w:r w:rsidRPr="00AF1845">
        <w:t>the total o</w:t>
      </w:r>
      <w:r w:rsidR="000F498B">
        <w:t>f the 95 nursery schools and 362</w:t>
      </w:r>
      <w:r w:rsidRPr="00AF1845">
        <w:t xml:space="preserve"> non-statutory settings that </w:t>
      </w:r>
      <w:r>
        <w:t>were</w:t>
      </w:r>
      <w:r w:rsidRPr="00AF1845">
        <w:t xml:space="preserve"> invited to participate in the weekly survey</w:t>
      </w:r>
      <w:r w:rsidR="00852654">
        <w:t xml:space="preserve"> (n</w:t>
      </w:r>
      <w:r w:rsidR="005C0E09">
        <w:t>.b. </w:t>
      </w:r>
      <w:r w:rsidR="00014D26">
        <w:t xml:space="preserve">Pre-school </w:t>
      </w:r>
      <w:r w:rsidR="00DA2527">
        <w:t>survey</w:t>
      </w:r>
      <w:r w:rsidR="005C0E09">
        <w:t xml:space="preserve"> data </w:t>
      </w:r>
      <w:r w:rsidR="004075C6">
        <w:t>for</w:t>
      </w:r>
      <w:r w:rsidR="00DA2527">
        <w:t xml:space="preserve"> 18 and 25 August and 1 September 2020</w:t>
      </w:r>
      <w:r w:rsidR="005C0E09">
        <w:t xml:space="preserve"> do</w:t>
      </w:r>
      <w:r w:rsidR="00DA2527">
        <w:t xml:space="preserve"> not include</w:t>
      </w:r>
      <w:r w:rsidR="00DA2527" w:rsidRPr="00DA2527">
        <w:t xml:space="preserve"> responses from </w:t>
      </w:r>
      <w:r w:rsidR="00DA2527">
        <w:t xml:space="preserve">the </w:t>
      </w:r>
      <w:r w:rsidR="00DA2527" w:rsidRPr="00DA2527">
        <w:t>95 nursery schools</w:t>
      </w:r>
      <w:r w:rsidR="00852654">
        <w:t>)</w:t>
      </w:r>
      <w:r w:rsidR="00DA2527">
        <w:t xml:space="preserve">. </w:t>
      </w:r>
    </w:p>
    <w:p w14:paraId="7165CF9A" w14:textId="4DEAC6CB" w:rsidR="003822CA" w:rsidRDefault="00E8475D" w:rsidP="003822CA">
      <w:pPr>
        <w:pStyle w:val="ListParagraph"/>
        <w:numPr>
          <w:ilvl w:val="1"/>
          <w:numId w:val="10"/>
        </w:numPr>
      </w:pPr>
      <w:r>
        <w:t>1,047</w:t>
      </w:r>
      <w:r w:rsidR="00852654">
        <w:t xml:space="preserve"> </w:t>
      </w:r>
      <w:r w:rsidR="003822CA">
        <w:t xml:space="preserve">for all </w:t>
      </w:r>
      <w:r w:rsidR="00CC7F29">
        <w:t>settings excluding pre-school settings and nurseries i.e. </w:t>
      </w:r>
      <w:r w:rsidR="00DA2527">
        <w:t>p</w:t>
      </w:r>
      <w:r w:rsidR="003822CA">
        <w:t xml:space="preserve">rimary, </w:t>
      </w:r>
      <w:r w:rsidR="00DA2527">
        <w:t>p</w:t>
      </w:r>
      <w:r w:rsidR="003822CA">
        <w:t xml:space="preserve">rep. </w:t>
      </w:r>
      <w:r w:rsidR="00DA2527">
        <w:t>d</w:t>
      </w:r>
      <w:r w:rsidR="003822CA">
        <w:t xml:space="preserve">epartments, </w:t>
      </w:r>
      <w:r w:rsidR="00DA2527">
        <w:t>s</w:t>
      </w:r>
      <w:r w:rsidR="003822CA">
        <w:t>econdary (</w:t>
      </w:r>
      <w:r w:rsidR="00DA2527">
        <w:t>n</w:t>
      </w:r>
      <w:r w:rsidR="003822CA">
        <w:t xml:space="preserve">on-grammar), </w:t>
      </w:r>
      <w:r w:rsidR="00DA2527">
        <w:t>g</w:t>
      </w:r>
      <w:r w:rsidR="003822CA">
        <w:t xml:space="preserve">rammar, Special, and EOTAS </w:t>
      </w:r>
      <w:r w:rsidR="00FD5F89">
        <w:t>centres</w:t>
      </w:r>
      <w:r w:rsidR="00852654">
        <w:t xml:space="preserve"> (n</w:t>
      </w:r>
      <w:r w:rsidR="004075C6">
        <w:t>.b. </w:t>
      </w:r>
      <w:r w:rsidR="00014D26">
        <w:t xml:space="preserve">Main </w:t>
      </w:r>
      <w:r w:rsidR="005C0E09">
        <w:t>survey</w:t>
      </w:r>
      <w:r w:rsidR="001D490F">
        <w:t xml:space="preserve"> data </w:t>
      </w:r>
      <w:r w:rsidR="004075C6">
        <w:t>for</w:t>
      </w:r>
      <w:r w:rsidR="005C0E09">
        <w:t xml:space="preserve"> </w:t>
      </w:r>
      <w:r w:rsidR="001D490F">
        <w:t>18 and 25 August and 1 </w:t>
      </w:r>
      <w:r w:rsidR="005C0E09">
        <w:t>September 2020 include</w:t>
      </w:r>
      <w:r w:rsidR="005C0E09" w:rsidRPr="00DA2527">
        <w:t xml:space="preserve"> responses from 95 nursery schools</w:t>
      </w:r>
      <w:r w:rsidR="00852654">
        <w:t>)</w:t>
      </w:r>
      <w:r w:rsidR="005C0E09">
        <w:t>.</w:t>
      </w:r>
    </w:p>
    <w:p w14:paraId="69DA4366" w14:textId="68206053" w:rsidR="003822CA" w:rsidRDefault="0051212D" w:rsidP="0051212D">
      <w:pPr>
        <w:pStyle w:val="ListParagraph"/>
        <w:numPr>
          <w:ilvl w:val="1"/>
          <w:numId w:val="10"/>
        </w:numPr>
      </w:pPr>
      <w:r>
        <w:t>40</w:t>
      </w:r>
      <w:r w:rsidR="00852654">
        <w:t xml:space="preserve"> </w:t>
      </w:r>
      <w:r w:rsidR="003822CA">
        <w:t>for all Special</w:t>
      </w:r>
      <w:r w:rsidR="004075C6">
        <w:t xml:space="preserve"> schools</w:t>
      </w:r>
      <w:r>
        <w:t xml:space="preserve"> i.e. </w:t>
      </w:r>
      <w:r w:rsidRPr="0051212D">
        <w:t xml:space="preserve">the total of </w:t>
      </w:r>
      <w:r>
        <w:t xml:space="preserve">the </w:t>
      </w:r>
      <w:r w:rsidRPr="0051212D">
        <w:t xml:space="preserve">39 Special </w:t>
      </w:r>
      <w:r>
        <w:t>s</w:t>
      </w:r>
      <w:r w:rsidRPr="0051212D">
        <w:t>chools plus the Belfast Hospital School.</w:t>
      </w:r>
    </w:p>
    <w:p w14:paraId="75589504" w14:textId="5ED9DED1" w:rsidR="003822CA" w:rsidRDefault="00144C1F" w:rsidP="00144C1F">
      <w:pPr>
        <w:pStyle w:val="ListParagraph"/>
        <w:numPr>
          <w:ilvl w:val="1"/>
          <w:numId w:val="10"/>
        </w:numPr>
      </w:pPr>
      <w:r>
        <w:t>1,46</w:t>
      </w:r>
      <w:r w:rsidR="000F498B">
        <w:t xml:space="preserve">4 </w:t>
      </w:r>
      <w:r w:rsidR="004075C6">
        <w:t>for all</w:t>
      </w:r>
      <w:r w:rsidR="004075C6" w:rsidRPr="004075C6">
        <w:t xml:space="preserve"> </w:t>
      </w:r>
      <w:r w:rsidR="00CC7F29">
        <w:t>settings excluding Special schools i.e. </w:t>
      </w:r>
      <w:r w:rsidR="004075C6" w:rsidRPr="004075C6">
        <w:t xml:space="preserve">nursery, pre-school, primary, prep. departments, secondary (non-grammar), grammar, and EOTAS </w:t>
      </w:r>
      <w:r w:rsidR="00FD5F89">
        <w:t>centres</w:t>
      </w:r>
      <w:r w:rsidR="004075C6">
        <w:t>.</w:t>
      </w:r>
      <w:r>
        <w:t xml:space="preserve"> This is </w:t>
      </w:r>
      <w:r w:rsidRPr="00144C1F">
        <w:t xml:space="preserve">the total of the 1,007 settings (including EOTAS but excluding Special schools) that had previously been invited to participate in the </w:t>
      </w:r>
      <w:r>
        <w:t>‘</w:t>
      </w:r>
      <w:r w:rsidRPr="00144C1F">
        <w:t>main</w:t>
      </w:r>
      <w:r>
        <w:t>’</w:t>
      </w:r>
      <w:r w:rsidRPr="00144C1F">
        <w:t xml:space="preserve"> survey </w:t>
      </w:r>
      <w:r>
        <w:t xml:space="preserve">from 18 August to 15 December, 2020, </w:t>
      </w:r>
      <w:r w:rsidRPr="00144C1F">
        <w:t>plus 4</w:t>
      </w:r>
      <w:r w:rsidR="000F498B">
        <w:t>57</w:t>
      </w:r>
      <w:r w:rsidRPr="00144C1F">
        <w:t xml:space="preserve"> </w:t>
      </w:r>
      <w:r>
        <w:t>settings i.e. </w:t>
      </w:r>
      <w:r w:rsidRPr="00144C1F">
        <w:t>95 nursery schools</w:t>
      </w:r>
      <w:r w:rsidR="000F498B">
        <w:t xml:space="preserve"> and 362</w:t>
      </w:r>
      <w:r>
        <w:t xml:space="preserve"> non-statutory settings.</w:t>
      </w:r>
    </w:p>
    <w:p w14:paraId="61895DCB" w14:textId="7DD7AF00" w:rsidR="003E14E7" w:rsidRDefault="00E8475D" w:rsidP="003E14E7">
      <w:pPr>
        <w:pStyle w:val="ListParagraph"/>
        <w:numPr>
          <w:ilvl w:val="1"/>
          <w:numId w:val="10"/>
        </w:numPr>
      </w:pPr>
      <w:r>
        <w:t>1,26</w:t>
      </w:r>
      <w:r w:rsidR="000F498B">
        <w:t>0</w:t>
      </w:r>
      <w:r w:rsidR="00852654">
        <w:t xml:space="preserve"> </w:t>
      </w:r>
      <w:r w:rsidR="003E14E7" w:rsidRPr="003E14E7">
        <w:t xml:space="preserve">for </w:t>
      </w:r>
      <w:r w:rsidR="003E14E7">
        <w:t>all pre-school, nursery, primary, and prep. department settings.</w:t>
      </w:r>
    </w:p>
    <w:p w14:paraId="6DE02656" w14:textId="604B32A8" w:rsidR="003E14E7" w:rsidRDefault="00E8475D" w:rsidP="003E14E7">
      <w:pPr>
        <w:pStyle w:val="ListParagraph"/>
        <w:numPr>
          <w:ilvl w:val="1"/>
          <w:numId w:val="10"/>
        </w:numPr>
      </w:pPr>
      <w:r>
        <w:t>204</w:t>
      </w:r>
      <w:r w:rsidR="00852654">
        <w:t xml:space="preserve"> </w:t>
      </w:r>
      <w:r w:rsidR="003E14E7" w:rsidRPr="003E14E7">
        <w:t xml:space="preserve">for </w:t>
      </w:r>
      <w:r w:rsidR="003E14E7">
        <w:t xml:space="preserve">all secondary (non-grammar), grammar, and EOTAS </w:t>
      </w:r>
      <w:r w:rsidR="00FD5F89">
        <w:t>centres</w:t>
      </w:r>
      <w:r w:rsidR="003E14E7">
        <w:t>.</w:t>
      </w:r>
    </w:p>
    <w:p w14:paraId="7E26C0FC" w14:textId="5D8DC171" w:rsidR="003E14E7" w:rsidRDefault="00263AB6" w:rsidP="00640D0C">
      <w:pPr>
        <w:pStyle w:val="ListParagraph"/>
        <w:numPr>
          <w:ilvl w:val="1"/>
          <w:numId w:val="10"/>
        </w:numPr>
      </w:pPr>
      <w:r>
        <w:t>1</w:t>
      </w:r>
      <w:r w:rsidR="002F51C3">
        <w:t>,504</w:t>
      </w:r>
      <w:r w:rsidR="00852654">
        <w:t xml:space="preserve"> </w:t>
      </w:r>
      <w:r w:rsidR="003E14E7" w:rsidRPr="003E14E7">
        <w:t xml:space="preserve">for all </w:t>
      </w:r>
      <w:r w:rsidR="00A13745">
        <w:t>settings i.e. </w:t>
      </w:r>
      <w:r w:rsidR="003E14E7" w:rsidRPr="003E14E7">
        <w:t xml:space="preserve">pre-school, nursery, primary, prep. departments, secondary (non-grammar), grammar, Special, and EOTAS </w:t>
      </w:r>
      <w:r w:rsidR="00FD5F89">
        <w:t>centres</w:t>
      </w:r>
      <w:r w:rsidR="003E14E7" w:rsidRPr="003E14E7">
        <w:t>.</w:t>
      </w:r>
      <w:r w:rsidR="00640D0C" w:rsidRPr="00640D0C">
        <w:t xml:space="preserve"> This figure is the total of the 1,047 settings (including EOTAS or Special schools) that had previously been invited to participate in the </w:t>
      </w:r>
      <w:r w:rsidR="00640D0C">
        <w:t>‘</w:t>
      </w:r>
      <w:r w:rsidR="00640D0C" w:rsidRPr="00640D0C">
        <w:t>main</w:t>
      </w:r>
      <w:r w:rsidR="00640D0C">
        <w:t>’</w:t>
      </w:r>
      <w:r w:rsidR="00640D0C" w:rsidRPr="00640D0C">
        <w:t xml:space="preserve"> survey </w:t>
      </w:r>
      <w:r w:rsidR="00640D0C">
        <w:t xml:space="preserve">from 18 August to 15 December, 2020, </w:t>
      </w:r>
      <w:r w:rsidR="00640D0C" w:rsidRPr="00144C1F">
        <w:t xml:space="preserve">plus </w:t>
      </w:r>
      <w:r w:rsidR="00640D0C" w:rsidRPr="00640D0C">
        <w:t>the 458 settings (95 nursery schools and 3</w:t>
      </w:r>
      <w:r w:rsidR="002F51C3">
        <w:t>62</w:t>
      </w:r>
      <w:r w:rsidR="00640D0C" w:rsidRPr="00640D0C">
        <w:t xml:space="preserve"> non-statutory settings) that had been invited to participate in the pre-school survey.</w:t>
      </w:r>
    </w:p>
    <w:p w14:paraId="776239CE" w14:textId="032D1864" w:rsidR="0082276F" w:rsidRPr="0082276F" w:rsidRDefault="00E84A2C" w:rsidP="008F5560">
      <w:pPr>
        <w:pStyle w:val="ListParagraph"/>
        <w:numPr>
          <w:ilvl w:val="1"/>
          <w:numId w:val="10"/>
        </w:numPr>
      </w:pPr>
      <w:r w:rsidRPr="00567218">
        <w:t xml:space="preserve">The figure </w:t>
      </w:r>
      <w:r w:rsidRPr="00E8475D">
        <w:t xml:space="preserve">of </w:t>
      </w:r>
      <w:r w:rsidR="00FE7797">
        <w:t>1,50</w:t>
      </w:r>
      <w:r w:rsidR="002F51C3">
        <w:t xml:space="preserve">4 </w:t>
      </w:r>
      <w:r w:rsidRPr="00E8475D">
        <w:t>is</w:t>
      </w:r>
      <w:r w:rsidRPr="00567218">
        <w:t xml:space="preserve"> taken </w:t>
      </w:r>
      <w:r w:rsidRPr="000F498B">
        <w:t>from Table 1a and</w:t>
      </w:r>
      <w:r w:rsidR="000F498B" w:rsidRPr="000F498B">
        <w:t xml:space="preserve"> 1b (page 22 and 23) of the 2020/21</w:t>
      </w:r>
      <w:r w:rsidRPr="000F498B">
        <w:t xml:space="preserve"> school enrolments publication (</w:t>
      </w:r>
      <w:hyperlink r:id="rId8" w:history="1">
        <w:r w:rsidR="00A80B73" w:rsidRPr="00F07793">
          <w:rPr>
            <w:rStyle w:val="Hyperlink"/>
          </w:rPr>
          <w:t>https://www.education-ni.gov.uk/publications/school-enrolments-2020-21-statistical-bulletins</w:t>
        </w:r>
      </w:hyperlink>
      <w:r w:rsidR="00A80B73">
        <w:t xml:space="preserve">) </w:t>
      </w:r>
      <w:r w:rsidRPr="000B5EF4">
        <w:t xml:space="preserve">and includes </w:t>
      </w:r>
      <w:r w:rsidR="00A80716" w:rsidRPr="000B5EF4">
        <w:t>f</w:t>
      </w:r>
      <w:r w:rsidRPr="000B5EF4">
        <w:t xml:space="preserve">unded </w:t>
      </w:r>
      <w:r w:rsidR="00A80716" w:rsidRPr="000B5EF4">
        <w:t>v</w:t>
      </w:r>
      <w:r w:rsidRPr="000B5EF4">
        <w:t xml:space="preserve">oluntary and </w:t>
      </w:r>
      <w:r w:rsidR="00A80716" w:rsidRPr="000B5EF4">
        <w:t>p</w:t>
      </w:r>
      <w:r w:rsidRPr="000B5EF4">
        <w:t xml:space="preserve">rivate </w:t>
      </w:r>
      <w:r w:rsidR="00A80716" w:rsidRPr="000B5EF4">
        <w:t>p</w:t>
      </w:r>
      <w:r w:rsidRPr="000B5EF4">
        <w:t>re</w:t>
      </w:r>
      <w:r w:rsidR="00A80716" w:rsidRPr="000B5EF4">
        <w:t>-</w:t>
      </w:r>
      <w:r w:rsidRPr="000B5EF4">
        <w:t xml:space="preserve">schools, </w:t>
      </w:r>
      <w:r w:rsidR="00A80716" w:rsidRPr="000B5EF4">
        <w:t>n</w:t>
      </w:r>
      <w:r w:rsidRPr="000B5EF4">
        <w:t xml:space="preserve">ursery </w:t>
      </w:r>
      <w:r w:rsidR="00A80716" w:rsidRPr="000B5EF4">
        <w:t>s</w:t>
      </w:r>
      <w:r w:rsidRPr="000B5EF4">
        <w:t xml:space="preserve">chools, </w:t>
      </w:r>
      <w:r w:rsidR="00A80716" w:rsidRPr="000B5EF4">
        <w:t>p</w:t>
      </w:r>
      <w:r w:rsidRPr="000B5EF4">
        <w:t xml:space="preserve">rimary, </w:t>
      </w:r>
      <w:r w:rsidR="00A80716" w:rsidRPr="000B5EF4">
        <w:t>p</w:t>
      </w:r>
      <w:r w:rsidRPr="000B5EF4">
        <w:t xml:space="preserve">rep. </w:t>
      </w:r>
      <w:r w:rsidR="00A80716" w:rsidRPr="000B5EF4">
        <w:t>d</w:t>
      </w:r>
      <w:r w:rsidRPr="000B5EF4">
        <w:t xml:space="preserve">epartments, </w:t>
      </w:r>
      <w:r w:rsidR="00A80716" w:rsidRPr="000B5EF4">
        <w:t>s</w:t>
      </w:r>
      <w:r w:rsidRPr="000B5EF4">
        <w:t>econdary (</w:t>
      </w:r>
      <w:r w:rsidR="00A80716" w:rsidRPr="000B5EF4">
        <w:t>n</w:t>
      </w:r>
      <w:r w:rsidRPr="000B5EF4">
        <w:t xml:space="preserve">on-grammar), </w:t>
      </w:r>
      <w:r w:rsidR="00A80716" w:rsidRPr="000B5EF4">
        <w:t>g</w:t>
      </w:r>
      <w:r w:rsidRPr="000B5EF4">
        <w:t xml:space="preserve">rammar, </w:t>
      </w:r>
      <w:r w:rsidR="00A80716" w:rsidRPr="000B5EF4">
        <w:t>h</w:t>
      </w:r>
      <w:r w:rsidRPr="000B5EF4">
        <w:t>ospital and Special schools</w:t>
      </w:r>
      <w:r w:rsidR="000B5EF4" w:rsidRPr="000B5EF4">
        <w:t xml:space="preserve"> and EOTAS </w:t>
      </w:r>
      <w:r w:rsidR="00FD5F89">
        <w:t>centres</w:t>
      </w:r>
      <w:r w:rsidRPr="000B5EF4">
        <w:t>.</w:t>
      </w:r>
      <w:r w:rsidR="00A80B73" w:rsidRPr="000B5EF4">
        <w:t xml:space="preserve"> </w:t>
      </w:r>
    </w:p>
    <w:sectPr w:rsidR="0082276F" w:rsidRPr="00822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EC87" w14:textId="77777777" w:rsidR="00A905C4" w:rsidRDefault="00A905C4" w:rsidP="007657B5">
      <w:pPr>
        <w:spacing w:after="0" w:line="240" w:lineRule="auto"/>
      </w:pPr>
      <w:r>
        <w:separator/>
      </w:r>
    </w:p>
  </w:endnote>
  <w:endnote w:type="continuationSeparator" w:id="0">
    <w:p w14:paraId="66346F7A" w14:textId="77777777" w:rsidR="00A905C4" w:rsidRDefault="00A905C4" w:rsidP="0076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B8FE" w14:textId="77777777" w:rsidR="007657B5" w:rsidRDefault="00765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28DE" w14:textId="77777777" w:rsidR="007657B5" w:rsidRDefault="007657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8D39" w14:textId="77777777" w:rsidR="007657B5" w:rsidRDefault="0076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B21A" w14:textId="77777777" w:rsidR="00A905C4" w:rsidRDefault="00A905C4" w:rsidP="007657B5">
      <w:pPr>
        <w:spacing w:after="0" w:line="240" w:lineRule="auto"/>
      </w:pPr>
      <w:r>
        <w:separator/>
      </w:r>
    </w:p>
  </w:footnote>
  <w:footnote w:type="continuationSeparator" w:id="0">
    <w:p w14:paraId="30ED70B8" w14:textId="77777777" w:rsidR="00A905C4" w:rsidRDefault="00A905C4" w:rsidP="0076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B642C" w14:textId="77777777" w:rsidR="007657B5" w:rsidRDefault="00765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C5BE" w14:textId="77777777" w:rsidR="007657B5" w:rsidRDefault="00765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66DE" w14:textId="77777777" w:rsidR="007657B5" w:rsidRDefault="0076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C8"/>
    <w:multiLevelType w:val="hybridMultilevel"/>
    <w:tmpl w:val="ED521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148F0"/>
    <w:multiLevelType w:val="hybridMultilevel"/>
    <w:tmpl w:val="07D4CC7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858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D7990"/>
    <w:multiLevelType w:val="hybridMultilevel"/>
    <w:tmpl w:val="99E221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3026"/>
    <w:multiLevelType w:val="hybridMultilevel"/>
    <w:tmpl w:val="C9D80EC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A76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E3256A"/>
    <w:multiLevelType w:val="hybridMultilevel"/>
    <w:tmpl w:val="54D6F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206A"/>
    <w:multiLevelType w:val="multilevel"/>
    <w:tmpl w:val="93BC39D4"/>
    <w:styleLink w:val="Styl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A031B9"/>
    <w:multiLevelType w:val="hybridMultilevel"/>
    <w:tmpl w:val="625025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0EBA"/>
    <w:multiLevelType w:val="hybridMultilevel"/>
    <w:tmpl w:val="07D4CC7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06D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03303B"/>
    <w:multiLevelType w:val="multilevel"/>
    <w:tmpl w:val="440272DC"/>
    <w:styleLink w:val="Style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D4BC9"/>
    <w:multiLevelType w:val="multilevel"/>
    <w:tmpl w:val="440272DC"/>
    <w:numStyleLink w:val="Style3"/>
  </w:abstractNum>
  <w:abstractNum w:abstractNumId="13" w15:restartNumberingAfterBreak="0">
    <w:nsid w:val="4CBB5703"/>
    <w:multiLevelType w:val="hybridMultilevel"/>
    <w:tmpl w:val="881AC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FA103A"/>
    <w:multiLevelType w:val="hybridMultilevel"/>
    <w:tmpl w:val="89CA720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22E0D"/>
    <w:multiLevelType w:val="multilevel"/>
    <w:tmpl w:val="7E088D28"/>
    <w:styleLink w:val="Style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513F3163"/>
    <w:multiLevelType w:val="hybridMultilevel"/>
    <w:tmpl w:val="CD7A3E2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503BF8"/>
    <w:multiLevelType w:val="multilevel"/>
    <w:tmpl w:val="7E088D28"/>
    <w:numStyleLink w:val="Style1"/>
  </w:abstractNum>
  <w:abstractNum w:abstractNumId="18" w15:restartNumberingAfterBreak="0">
    <w:nsid w:val="6261691C"/>
    <w:multiLevelType w:val="multilevel"/>
    <w:tmpl w:val="93BC39D4"/>
    <w:numStyleLink w:val="Style2"/>
  </w:abstractNum>
  <w:abstractNum w:abstractNumId="19" w15:restartNumberingAfterBreak="0">
    <w:nsid w:val="65C052EB"/>
    <w:multiLevelType w:val="hybridMultilevel"/>
    <w:tmpl w:val="B0148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EE6B82"/>
    <w:multiLevelType w:val="hybridMultilevel"/>
    <w:tmpl w:val="4F8AB64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F5B0B"/>
    <w:multiLevelType w:val="multilevel"/>
    <w:tmpl w:val="93BC39D4"/>
    <w:numStyleLink w:val="Style2"/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16"/>
  </w:num>
  <w:num w:numId="12">
    <w:abstractNumId w:val="19"/>
  </w:num>
  <w:num w:numId="13">
    <w:abstractNumId w:val="15"/>
  </w:num>
  <w:num w:numId="14">
    <w:abstractNumId w:val="17"/>
  </w:num>
  <w:num w:numId="15">
    <w:abstractNumId w:val="7"/>
  </w:num>
  <w:num w:numId="16">
    <w:abstractNumId w:val="21"/>
  </w:num>
  <w:num w:numId="17">
    <w:abstractNumId w:val="11"/>
  </w:num>
  <w:num w:numId="18">
    <w:abstractNumId w:val="5"/>
  </w:num>
  <w:num w:numId="19">
    <w:abstractNumId w:val="10"/>
  </w:num>
  <w:num w:numId="20">
    <w:abstractNumId w:val="18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2C"/>
    <w:rsid w:val="0001128A"/>
    <w:rsid w:val="00014D26"/>
    <w:rsid w:val="00016BDD"/>
    <w:rsid w:val="00025EDB"/>
    <w:rsid w:val="00043A9A"/>
    <w:rsid w:val="000579AF"/>
    <w:rsid w:val="00066D06"/>
    <w:rsid w:val="00082C3F"/>
    <w:rsid w:val="000A527F"/>
    <w:rsid w:val="000A5C29"/>
    <w:rsid w:val="000B5EF4"/>
    <w:rsid w:val="000D65C1"/>
    <w:rsid w:val="000F498B"/>
    <w:rsid w:val="0010318E"/>
    <w:rsid w:val="00104968"/>
    <w:rsid w:val="001067E3"/>
    <w:rsid w:val="00111251"/>
    <w:rsid w:val="0011713B"/>
    <w:rsid w:val="00117DAC"/>
    <w:rsid w:val="00140A15"/>
    <w:rsid w:val="00144C1F"/>
    <w:rsid w:val="00160C8F"/>
    <w:rsid w:val="00182B1C"/>
    <w:rsid w:val="001D285B"/>
    <w:rsid w:val="001D3131"/>
    <w:rsid w:val="001D490F"/>
    <w:rsid w:val="001E0A49"/>
    <w:rsid w:val="002055A6"/>
    <w:rsid w:val="00213ADA"/>
    <w:rsid w:val="00221C5F"/>
    <w:rsid w:val="00240AEF"/>
    <w:rsid w:val="00244CBF"/>
    <w:rsid w:val="00244D0F"/>
    <w:rsid w:val="00255DB7"/>
    <w:rsid w:val="00263AB6"/>
    <w:rsid w:val="002645A2"/>
    <w:rsid w:val="0026686C"/>
    <w:rsid w:val="002F51C3"/>
    <w:rsid w:val="00307971"/>
    <w:rsid w:val="00322B97"/>
    <w:rsid w:val="003822CA"/>
    <w:rsid w:val="0038523F"/>
    <w:rsid w:val="003A4E25"/>
    <w:rsid w:val="003A6440"/>
    <w:rsid w:val="003B2148"/>
    <w:rsid w:val="003E14E7"/>
    <w:rsid w:val="004075C6"/>
    <w:rsid w:val="00413917"/>
    <w:rsid w:val="0041494B"/>
    <w:rsid w:val="004362D2"/>
    <w:rsid w:val="00471CFE"/>
    <w:rsid w:val="004805EC"/>
    <w:rsid w:val="004B0457"/>
    <w:rsid w:val="004C2A23"/>
    <w:rsid w:val="004D7B5B"/>
    <w:rsid w:val="004E1E76"/>
    <w:rsid w:val="0051212D"/>
    <w:rsid w:val="00535FBA"/>
    <w:rsid w:val="00567218"/>
    <w:rsid w:val="00571EE8"/>
    <w:rsid w:val="00573564"/>
    <w:rsid w:val="00587FE9"/>
    <w:rsid w:val="005C0E09"/>
    <w:rsid w:val="005E21D0"/>
    <w:rsid w:val="005E626E"/>
    <w:rsid w:val="00612B65"/>
    <w:rsid w:val="006176D5"/>
    <w:rsid w:val="00640D0C"/>
    <w:rsid w:val="00652952"/>
    <w:rsid w:val="006627E8"/>
    <w:rsid w:val="006A5969"/>
    <w:rsid w:val="006A7F81"/>
    <w:rsid w:val="006C76C1"/>
    <w:rsid w:val="00704875"/>
    <w:rsid w:val="00715DAD"/>
    <w:rsid w:val="00732D39"/>
    <w:rsid w:val="007502B4"/>
    <w:rsid w:val="007657B5"/>
    <w:rsid w:val="00776E77"/>
    <w:rsid w:val="007A4E21"/>
    <w:rsid w:val="007C44C2"/>
    <w:rsid w:val="007C7A8D"/>
    <w:rsid w:val="0082276F"/>
    <w:rsid w:val="008469C0"/>
    <w:rsid w:val="00850AD8"/>
    <w:rsid w:val="00852654"/>
    <w:rsid w:val="00886F5B"/>
    <w:rsid w:val="008923D3"/>
    <w:rsid w:val="008A7694"/>
    <w:rsid w:val="008D0991"/>
    <w:rsid w:val="008D2B95"/>
    <w:rsid w:val="008F5560"/>
    <w:rsid w:val="008F7846"/>
    <w:rsid w:val="0092565B"/>
    <w:rsid w:val="00935B0F"/>
    <w:rsid w:val="00945362"/>
    <w:rsid w:val="00967F42"/>
    <w:rsid w:val="0098007A"/>
    <w:rsid w:val="00984787"/>
    <w:rsid w:val="009C1880"/>
    <w:rsid w:val="00A011DB"/>
    <w:rsid w:val="00A0379C"/>
    <w:rsid w:val="00A13745"/>
    <w:rsid w:val="00A16E41"/>
    <w:rsid w:val="00A42832"/>
    <w:rsid w:val="00A51C3F"/>
    <w:rsid w:val="00A56205"/>
    <w:rsid w:val="00A80716"/>
    <w:rsid w:val="00A80B73"/>
    <w:rsid w:val="00A90330"/>
    <w:rsid w:val="00A905C4"/>
    <w:rsid w:val="00AB31E1"/>
    <w:rsid w:val="00AF178A"/>
    <w:rsid w:val="00AF1845"/>
    <w:rsid w:val="00B21BB9"/>
    <w:rsid w:val="00B702E6"/>
    <w:rsid w:val="00B73695"/>
    <w:rsid w:val="00BE0BA6"/>
    <w:rsid w:val="00C16400"/>
    <w:rsid w:val="00C27609"/>
    <w:rsid w:val="00C303C7"/>
    <w:rsid w:val="00C331B5"/>
    <w:rsid w:val="00C401BA"/>
    <w:rsid w:val="00C84608"/>
    <w:rsid w:val="00C8550C"/>
    <w:rsid w:val="00CB254D"/>
    <w:rsid w:val="00CC7F29"/>
    <w:rsid w:val="00CD7EEB"/>
    <w:rsid w:val="00CE0553"/>
    <w:rsid w:val="00D36E86"/>
    <w:rsid w:val="00D4614D"/>
    <w:rsid w:val="00D93156"/>
    <w:rsid w:val="00D9704C"/>
    <w:rsid w:val="00DA2527"/>
    <w:rsid w:val="00DB06F2"/>
    <w:rsid w:val="00DB7945"/>
    <w:rsid w:val="00DD4EFD"/>
    <w:rsid w:val="00DF78E1"/>
    <w:rsid w:val="00E322C2"/>
    <w:rsid w:val="00E324B5"/>
    <w:rsid w:val="00E82115"/>
    <w:rsid w:val="00E8475D"/>
    <w:rsid w:val="00E84A2C"/>
    <w:rsid w:val="00E85A1C"/>
    <w:rsid w:val="00E9664B"/>
    <w:rsid w:val="00EC5618"/>
    <w:rsid w:val="00ED1C6F"/>
    <w:rsid w:val="00EE3203"/>
    <w:rsid w:val="00F76E02"/>
    <w:rsid w:val="00FC70B4"/>
    <w:rsid w:val="00FD415B"/>
    <w:rsid w:val="00FD5F89"/>
    <w:rsid w:val="00FD7E82"/>
    <w:rsid w:val="00FE0DC5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9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B5"/>
  </w:style>
  <w:style w:type="paragraph" w:styleId="Footer">
    <w:name w:val="footer"/>
    <w:basedOn w:val="Normal"/>
    <w:link w:val="FooterChar"/>
    <w:uiPriority w:val="99"/>
    <w:unhideWhenUsed/>
    <w:rsid w:val="0076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B5"/>
  </w:style>
  <w:style w:type="character" w:styleId="CommentReference">
    <w:name w:val="annotation reference"/>
    <w:basedOn w:val="DefaultParagraphFont"/>
    <w:uiPriority w:val="99"/>
    <w:semiHidden/>
    <w:unhideWhenUsed/>
    <w:rsid w:val="00C30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9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D26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573564"/>
    <w:pPr>
      <w:numPr>
        <w:numId w:val="13"/>
      </w:numPr>
    </w:pPr>
  </w:style>
  <w:style w:type="numbering" w:customStyle="1" w:styleId="Style2">
    <w:name w:val="Style2"/>
    <w:uiPriority w:val="99"/>
    <w:rsid w:val="00573564"/>
    <w:pPr>
      <w:numPr>
        <w:numId w:val="15"/>
      </w:numPr>
    </w:pPr>
  </w:style>
  <w:style w:type="numbering" w:customStyle="1" w:styleId="Style3">
    <w:name w:val="Style3"/>
    <w:uiPriority w:val="99"/>
    <w:rsid w:val="00573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-ni.gov.uk/publications/school-enrolments-2020-21-statistical-bulleti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ucation-ni.gov.uk/topics/statistics-and-research/management-information-attendance-pupils-and-workforce-schoo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2021-09-29T14:12:00Z</dcterms:created>
  <dcterms:modified xsi:type="dcterms:W3CDTF">2021-09-29T14:12:00Z</dcterms:modified>
</cp:coreProperties>
</file>